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09" w:rsidRDefault="00C22E09" w:rsidP="00AB415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ДОВІДКА ПРО ГРОМАДСЬКЕ ОБГОВОРЕННЯ</w:t>
      </w:r>
    </w:p>
    <w:p w:rsidR="00C22E09" w:rsidRDefault="00C22E09" w:rsidP="00AB415A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проєкту документу державного планування  - </w:t>
      </w:r>
      <w:r w:rsidRPr="003D0117">
        <w:rPr>
          <w:rFonts w:ascii="Times New Roman" w:hAnsi="Times New Roman" w:cs="Times New Roman"/>
          <w:b/>
          <w:bCs/>
          <w:sz w:val="28"/>
          <w:szCs w:val="28"/>
        </w:rPr>
        <w:t>Програми економічного і соціального розвитку Кременчуцької міської територіальної громади</w:t>
      </w:r>
      <w:r w:rsidRPr="003D0117">
        <w:rPr>
          <w:rFonts w:ascii="Times New Roman" w:hAnsi="Times New Roman" w:cs="Times New Roman"/>
          <w:sz w:val="28"/>
          <w:szCs w:val="28"/>
        </w:rPr>
        <w:t xml:space="preserve"> </w:t>
      </w:r>
      <w:r w:rsidRPr="003D0117">
        <w:rPr>
          <w:rFonts w:ascii="Times New Roman" w:hAnsi="Times New Roman" w:cs="Times New Roman"/>
          <w:b/>
          <w:bCs/>
          <w:sz w:val="28"/>
          <w:szCs w:val="28"/>
        </w:rPr>
        <w:t>на 2024 рік</w:t>
      </w:r>
    </w:p>
    <w:p w:rsidR="00C22E09" w:rsidRDefault="00C22E09" w:rsidP="00AB415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Найменування органу виконавчої влади, який проводив  обговорення</w:t>
      </w:r>
    </w:p>
    <w:p w:rsidR="00C22E09" w:rsidRPr="00AB415A" w:rsidRDefault="00C22E09" w:rsidP="00AB415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415A">
        <w:rPr>
          <w:rFonts w:ascii="Times New Roman" w:hAnsi="Times New Roman" w:cs="Times New Roman"/>
          <w:sz w:val="28"/>
          <w:szCs w:val="28"/>
          <w:lang w:val="ru-RU"/>
        </w:rPr>
        <w:t>Кременчуцьк</w:t>
      </w:r>
      <w:r w:rsidRPr="00AB41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B415A">
        <w:rPr>
          <w:rFonts w:ascii="Times New Roman" w:hAnsi="Times New Roman" w:cs="Times New Roman"/>
          <w:sz w:val="28"/>
          <w:szCs w:val="28"/>
          <w:lang w:val="ru-RU"/>
        </w:rPr>
        <w:t xml:space="preserve"> міська рада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Кременчуцького району Полтавської області</w:t>
      </w:r>
    </w:p>
    <w:p w:rsidR="00C22E09" w:rsidRDefault="00C22E09" w:rsidP="00AB415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Процедура громадського обговорення</w:t>
      </w:r>
    </w:p>
    <w:p w:rsidR="00C22E09" w:rsidRDefault="00C22E09" w:rsidP="00AB415A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Консультації з громадськістю.</w:t>
      </w:r>
    </w:p>
    <w:p w:rsidR="00C22E09" w:rsidRDefault="00C22E09" w:rsidP="00AB415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Період проведення громадського обговорення</w:t>
      </w:r>
    </w:p>
    <w:p w:rsidR="00C22E09" w:rsidRPr="00465FF1" w:rsidRDefault="00C22E09" w:rsidP="00AB415A">
      <w:pPr>
        <w:pStyle w:val="rvps2"/>
        <w:shd w:val="clear" w:color="auto" w:fill="FFFFFF"/>
        <w:spacing w:before="0" w:beforeAutospacing="0" w:after="0" w:afterAutospacing="0" w:line="276" w:lineRule="auto"/>
        <w:jc w:val="both"/>
        <w:rPr>
          <w:rFonts w:cs="Calibri"/>
          <w:sz w:val="28"/>
          <w:szCs w:val="28"/>
          <w:lang w:val="ru-RU"/>
        </w:rPr>
      </w:pPr>
      <w:r w:rsidRPr="006D1FE6">
        <w:rPr>
          <w:sz w:val="28"/>
          <w:szCs w:val="28"/>
          <w:lang w:val="ru-RU"/>
        </w:rPr>
        <w:t xml:space="preserve">з </w:t>
      </w:r>
      <w:r>
        <w:rPr>
          <w:sz w:val="28"/>
          <w:szCs w:val="28"/>
          <w:lang w:val="ru-RU"/>
        </w:rPr>
        <w:t xml:space="preserve">14 грудня </w:t>
      </w:r>
      <w:r w:rsidRPr="006D1FE6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Pr="006D1FE6">
        <w:rPr>
          <w:sz w:val="28"/>
          <w:szCs w:val="28"/>
          <w:lang w:val="ru-RU"/>
        </w:rPr>
        <w:t xml:space="preserve"> року до </w:t>
      </w:r>
      <w:r>
        <w:rPr>
          <w:sz w:val="28"/>
          <w:szCs w:val="28"/>
          <w:lang w:val="ru-RU"/>
        </w:rPr>
        <w:t>12 січня 2024 року.</w:t>
      </w:r>
    </w:p>
    <w:p w:rsidR="00C22E09" w:rsidRPr="00AB415A" w:rsidRDefault="00C22E09" w:rsidP="00AB415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22E09" w:rsidRDefault="00C22E09" w:rsidP="00AB415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Результати громадського обговорення</w:t>
      </w:r>
    </w:p>
    <w:tbl>
      <w:tblPr>
        <w:tblW w:w="14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553"/>
        <w:gridCol w:w="1397"/>
        <w:gridCol w:w="2848"/>
        <w:gridCol w:w="2283"/>
        <w:gridCol w:w="4477"/>
      </w:tblGrid>
      <w:tr w:rsidR="00C22E09">
        <w:trPr>
          <w:trHeight w:val="485"/>
        </w:trPr>
        <w:tc>
          <w:tcPr>
            <w:tcW w:w="540" w:type="dxa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</w:t>
            </w:r>
          </w:p>
        </w:tc>
        <w:tc>
          <w:tcPr>
            <w:tcW w:w="2553" w:type="dxa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Автор зауваження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пропозиції </w:t>
            </w:r>
          </w:p>
        </w:tc>
        <w:tc>
          <w:tcPr>
            <w:tcW w:w="1397" w:type="dxa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Редакція частини проєкту ДДП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звіту про СЕО</w:t>
            </w:r>
          </w:p>
        </w:tc>
        <w:tc>
          <w:tcPr>
            <w:tcW w:w="2848" w:type="dxa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Зауваження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пропозиція</w:t>
            </w:r>
          </w:p>
        </w:tc>
        <w:tc>
          <w:tcPr>
            <w:tcW w:w="2283" w:type="dxa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Спосіб врахування (повністю враховано, частково враховано або обґрунтовано відхилено)</w:t>
            </w:r>
          </w:p>
        </w:tc>
        <w:tc>
          <w:tcPr>
            <w:tcW w:w="4477" w:type="dxa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Обґрунтування</w:t>
            </w:r>
          </w:p>
        </w:tc>
      </w:tr>
      <w:tr w:rsidR="00C22E09" w:rsidRPr="00463D39">
        <w:trPr>
          <w:trHeight w:val="485"/>
        </w:trPr>
        <w:tc>
          <w:tcPr>
            <w:tcW w:w="14098" w:type="dxa"/>
            <w:gridSpan w:val="6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Зауваження до звіту про СЕО</w:t>
            </w:r>
          </w:p>
        </w:tc>
      </w:tr>
      <w:tr w:rsidR="00C22E09">
        <w:trPr>
          <w:trHeight w:val="485"/>
        </w:trPr>
        <w:tc>
          <w:tcPr>
            <w:tcW w:w="14098" w:type="dxa"/>
            <w:gridSpan w:val="6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Не надходило</w:t>
            </w:r>
          </w:p>
        </w:tc>
      </w:tr>
      <w:tr w:rsidR="00C22E09" w:rsidRPr="00463D39">
        <w:trPr>
          <w:trHeight w:val="485"/>
        </w:trPr>
        <w:tc>
          <w:tcPr>
            <w:tcW w:w="14098" w:type="dxa"/>
            <w:gridSpan w:val="6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Зауваження до Проєкту Стратегії та Плану заходів її реалізації (документу державного планування)</w:t>
            </w:r>
          </w:p>
        </w:tc>
      </w:tr>
      <w:tr w:rsidR="00C22E09">
        <w:trPr>
          <w:trHeight w:val="485"/>
        </w:trPr>
        <w:tc>
          <w:tcPr>
            <w:tcW w:w="14098" w:type="dxa"/>
            <w:gridSpan w:val="6"/>
          </w:tcPr>
          <w:p w:rsidR="00C22E09" w:rsidRDefault="00C22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Не надходило</w:t>
            </w:r>
          </w:p>
        </w:tc>
      </w:tr>
    </w:tbl>
    <w:p w:rsidR="00C22E09" w:rsidRDefault="00C22E09">
      <w:bookmarkStart w:id="0" w:name="_GoBack"/>
      <w:bookmarkEnd w:id="0"/>
    </w:p>
    <w:sectPr w:rsidR="00C22E09" w:rsidSect="00AB41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15A"/>
    <w:rsid w:val="003D0117"/>
    <w:rsid w:val="00417412"/>
    <w:rsid w:val="00463D39"/>
    <w:rsid w:val="00465FF1"/>
    <w:rsid w:val="005F2796"/>
    <w:rsid w:val="006C1FFA"/>
    <w:rsid w:val="006D1FE6"/>
    <w:rsid w:val="00740C47"/>
    <w:rsid w:val="00AB415A"/>
    <w:rsid w:val="00C22E09"/>
    <w:rsid w:val="00F2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5A"/>
    <w:pPr>
      <w:spacing w:after="160" w:line="25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415A"/>
    <w:rPr>
      <w:rFonts w:cs="Calibri"/>
      <w:lang w:val="uk-UA" w:eastAsia="en-US"/>
    </w:rPr>
  </w:style>
  <w:style w:type="paragraph" w:customStyle="1" w:styleId="rvps2">
    <w:name w:val="rvps2"/>
    <w:basedOn w:val="Normal"/>
    <w:uiPriority w:val="99"/>
    <w:rsid w:val="00AB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130</Words>
  <Characters>745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polyarysh</cp:lastModifiedBy>
  <cp:revision>2</cp:revision>
  <dcterms:created xsi:type="dcterms:W3CDTF">2024-01-12T06:33:00Z</dcterms:created>
  <dcterms:modified xsi:type="dcterms:W3CDTF">2024-01-12T12:40:00Z</dcterms:modified>
</cp:coreProperties>
</file>