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CE" w:rsidRPr="004B2252" w:rsidRDefault="00A631CE" w:rsidP="004B2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252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31CE" w:rsidRPr="004B2252" w:rsidRDefault="00A631CE" w:rsidP="00A631C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2252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: </w:t>
      </w:r>
      <w:r w:rsidR="00A80FF3" w:rsidRPr="00A80FF3">
        <w:rPr>
          <w:rFonts w:ascii="Times New Roman" w:hAnsi="Times New Roman" w:cs="Times New Roman"/>
          <w:b/>
          <w:sz w:val="28"/>
          <w:szCs w:val="28"/>
          <w:lang w:val="uk-UA" w:bidi="uk-UA"/>
        </w:rPr>
        <w:t>ДК 021:2015 – 09310000-5 - Електрична енергія (з супутніми послугами її передачі та розподілу)</w:t>
      </w:r>
      <w:bookmarkStart w:id="0" w:name="_GoBack"/>
      <w:bookmarkEnd w:id="0"/>
      <w:r w:rsidR="004B2252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4B2252" w:rsidRPr="005669A6" w:rsidRDefault="00A631CE" w:rsidP="004B22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A6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доцільності закупівлі</w:t>
      </w:r>
      <w:r w:rsidRPr="00566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69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B2252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соціального захисту населення Автозаводського району Департаменту  соціального захисту населення Кременчуцької міської ради </w:t>
      </w:r>
      <w:r w:rsidR="004B2252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4B2252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області, </w:t>
      </w:r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розміщене в двоповерховій адміністративній будівлі за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поспект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Свободи, будинок № 66 в місті </w:t>
      </w:r>
      <w:proofErr w:type="spellStart"/>
      <w:r w:rsidR="005669A6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="00566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обсягів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>.</w:t>
      </w:r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потреби,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обрахованої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 xml:space="preserve"> характеристик </w:t>
      </w: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b/>
          <w:sz w:val="28"/>
          <w:szCs w:val="28"/>
        </w:rPr>
        <w:t>.</w:t>
      </w:r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загальноприйнятих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норм і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>.</w:t>
      </w:r>
    </w:p>
    <w:p w:rsidR="00A631CE" w:rsidRPr="004B2252" w:rsidRDefault="00A631CE" w:rsidP="004B22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252">
        <w:rPr>
          <w:rFonts w:ascii="Times New Roman" w:hAnsi="Times New Roman" w:cs="Times New Roman"/>
          <w:b/>
          <w:sz w:val="28"/>
          <w:szCs w:val="28"/>
        </w:rPr>
        <w:t>Обґрунту</w:t>
      </w:r>
      <w:r w:rsidR="004B2252">
        <w:rPr>
          <w:rFonts w:ascii="Times New Roman" w:hAnsi="Times New Roman" w:cs="Times New Roman"/>
          <w:b/>
          <w:sz w:val="28"/>
          <w:szCs w:val="28"/>
        </w:rPr>
        <w:t>вання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ціни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2252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4B225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Очікувана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обрахована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2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B2252">
        <w:rPr>
          <w:rFonts w:ascii="Times New Roman" w:hAnsi="Times New Roman" w:cs="Times New Roman"/>
          <w:sz w:val="28"/>
          <w:szCs w:val="28"/>
        </w:rPr>
        <w:t xml:space="preserve"> до </w:t>
      </w:r>
      <w:r w:rsidR="004B2252" w:rsidRPr="004B2252">
        <w:rPr>
          <w:rFonts w:ascii="Times New Roman" w:hAnsi="Times New Roman" w:cs="Times New Roman"/>
          <w:sz w:val="28"/>
          <w:szCs w:val="28"/>
          <w:lang w:val="uk-UA"/>
        </w:rPr>
        <w:t>тарифів надавача послуг.</w:t>
      </w:r>
    </w:p>
    <w:p w:rsidR="007B7574" w:rsidRPr="00A631CE" w:rsidRDefault="007B7574">
      <w:pPr>
        <w:rPr>
          <w:rFonts w:ascii="Times New Roman" w:hAnsi="Times New Roman" w:cs="Times New Roman"/>
        </w:rPr>
      </w:pPr>
    </w:p>
    <w:sectPr w:rsidR="007B7574" w:rsidRPr="00A6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F9E"/>
    <w:multiLevelType w:val="multilevel"/>
    <w:tmpl w:val="0F1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0"/>
    <w:rsid w:val="004B2252"/>
    <w:rsid w:val="005669A6"/>
    <w:rsid w:val="007B7574"/>
    <w:rsid w:val="00A631CE"/>
    <w:rsid w:val="00A80FF3"/>
    <w:rsid w:val="00B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876A"/>
  <w15:chartTrackingRefBased/>
  <w15:docId w15:val="{0B34E01B-6182-436E-8A93-90ECFFF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2022-01-18T07:52:00Z</dcterms:created>
  <dcterms:modified xsi:type="dcterms:W3CDTF">2022-01-20T09:12:00Z</dcterms:modified>
</cp:coreProperties>
</file>