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8A" w:rsidRPr="00BC70D0" w:rsidRDefault="00C84DB2" w:rsidP="00DB591B">
      <w:pPr>
        <w:shd w:val="clear" w:color="auto" w:fill="FFFFFF"/>
        <w:spacing w:after="0" w:line="240" w:lineRule="auto"/>
        <w:jc w:val="both"/>
        <w:rPr>
          <w:rFonts w:ascii="Arial" w:eastAsia="Times New Roman" w:hAnsi="Arial" w:cs="Arial"/>
          <w:b/>
          <w:caps/>
          <w:sz w:val="20"/>
          <w:szCs w:val="20"/>
          <w:lang w:val="en-GB" w:eastAsia="ru-RU"/>
        </w:rPr>
      </w:pPr>
      <w:r w:rsidRPr="00BC70D0">
        <w:rPr>
          <w:rFonts w:ascii="Arial" w:hAnsi="Arial" w:cs="Arial"/>
          <w:b/>
          <w:sz w:val="20"/>
          <w:szCs w:val="20"/>
          <w:lang w:val="en-US"/>
        </w:rPr>
        <w:t>23.08.2019 GENERAL PROCUREMENT NOTICE</w:t>
      </w:r>
    </w:p>
    <w:p w:rsidR="00C84DB2" w:rsidRPr="00BC70D0" w:rsidRDefault="00C84DB2" w:rsidP="00DB591B">
      <w:pPr>
        <w:shd w:val="clear" w:color="auto" w:fill="FFFFFF"/>
        <w:spacing w:after="0" w:line="240" w:lineRule="auto"/>
        <w:jc w:val="both"/>
        <w:rPr>
          <w:rFonts w:ascii="Arial" w:hAnsi="Arial" w:cs="Arial"/>
          <w:b/>
          <w:bCs/>
          <w:sz w:val="20"/>
          <w:szCs w:val="20"/>
          <w:lang w:val="en-US"/>
        </w:rPr>
      </w:pPr>
    </w:p>
    <w:p w:rsidR="00C84DB2" w:rsidRPr="00BC70D0" w:rsidRDefault="00C84DB2" w:rsidP="00DB591B">
      <w:pPr>
        <w:shd w:val="clear" w:color="auto" w:fill="FFFFFF"/>
        <w:spacing w:after="0" w:line="240" w:lineRule="auto"/>
        <w:jc w:val="both"/>
        <w:rPr>
          <w:rFonts w:ascii="Arial" w:hAnsi="Arial" w:cs="Arial"/>
          <w:sz w:val="20"/>
          <w:szCs w:val="20"/>
          <w:lang w:val="en-US"/>
        </w:rPr>
      </w:pPr>
      <w:r w:rsidRPr="00BC70D0">
        <w:rPr>
          <w:rFonts w:ascii="Arial" w:hAnsi="Arial" w:cs="Arial"/>
          <w:b/>
          <w:bCs/>
          <w:sz w:val="20"/>
          <w:szCs w:val="20"/>
          <w:lang w:val="en-US"/>
        </w:rPr>
        <w:t>Kremenchuk Public Buildings Energy Efficiency</w:t>
      </w: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5325"/>
      </w:tblGrid>
      <w:tr w:rsidR="00C84DB2" w:rsidRPr="00BC70D0" w:rsidTr="00C84DB2">
        <w:tc>
          <w:tcPr>
            <w:tcW w:w="2972" w:type="dxa"/>
            <w:shd w:val="clear" w:color="auto" w:fill="auto"/>
            <w:tcMar>
              <w:top w:w="75" w:type="dxa"/>
              <w:left w:w="75" w:type="dxa"/>
              <w:bottom w:w="75" w:type="dxa"/>
              <w:right w:w="75" w:type="dxa"/>
            </w:tcMar>
            <w:vAlign w:val="center"/>
          </w:tcPr>
          <w:p w:rsidR="00C84DB2" w:rsidRPr="00BC70D0" w:rsidRDefault="00C84DB2" w:rsidP="002D5C28">
            <w:pPr>
              <w:spacing w:after="0" w:line="240" w:lineRule="auto"/>
              <w:rPr>
                <w:rFonts w:ascii="Arial" w:eastAsia="Times New Roman" w:hAnsi="Arial" w:cs="Arial"/>
                <w:sz w:val="20"/>
                <w:szCs w:val="20"/>
                <w:lang w:val="en-GB" w:eastAsia="ru-RU"/>
              </w:rPr>
            </w:pPr>
            <w:r w:rsidRPr="00BC70D0">
              <w:rPr>
                <w:rFonts w:ascii="Arial" w:eastAsia="Times New Roman" w:hAnsi="Arial" w:cs="Arial"/>
                <w:b/>
                <w:bCs/>
                <w:sz w:val="20"/>
                <w:szCs w:val="20"/>
                <w:lang w:val="en-GB" w:eastAsia="ru-RU"/>
              </w:rPr>
              <w:t>Procurement ref:</w:t>
            </w:r>
          </w:p>
        </w:tc>
        <w:tc>
          <w:tcPr>
            <w:tcW w:w="5325" w:type="dxa"/>
            <w:shd w:val="clear" w:color="auto" w:fill="auto"/>
            <w:tcMar>
              <w:top w:w="75" w:type="dxa"/>
              <w:left w:w="75" w:type="dxa"/>
              <w:bottom w:w="75" w:type="dxa"/>
              <w:right w:w="75" w:type="dxa"/>
            </w:tcMar>
            <w:vAlign w:val="center"/>
          </w:tcPr>
          <w:p w:rsidR="00C84DB2" w:rsidRPr="00BC70D0" w:rsidRDefault="00C84DB2" w:rsidP="002D5C28">
            <w:pPr>
              <w:spacing w:after="0" w:line="240" w:lineRule="auto"/>
              <w:rPr>
                <w:rFonts w:ascii="Arial" w:eastAsia="Times New Roman" w:hAnsi="Arial" w:cs="Arial"/>
                <w:sz w:val="20"/>
                <w:szCs w:val="20"/>
                <w:lang w:val="en-GB" w:eastAsia="ru-RU"/>
              </w:rPr>
            </w:pPr>
            <w:r w:rsidRPr="00BC70D0">
              <w:rPr>
                <w:rFonts w:ascii="Arial" w:eastAsia="Times New Roman" w:hAnsi="Arial" w:cs="Arial"/>
                <w:sz w:val="20"/>
                <w:szCs w:val="20"/>
                <w:lang w:val="en-GB" w:eastAsia="ru-RU"/>
              </w:rPr>
              <w:t>9495-GPN-48019</w:t>
            </w:r>
          </w:p>
        </w:tc>
      </w:tr>
      <w:tr w:rsidR="00C84DB2" w:rsidRPr="00BC70D0" w:rsidTr="002D5C28">
        <w:tc>
          <w:tcPr>
            <w:tcW w:w="2972" w:type="dxa"/>
            <w:shd w:val="clear" w:color="auto" w:fill="auto"/>
            <w:tcMar>
              <w:top w:w="75" w:type="dxa"/>
              <w:left w:w="75" w:type="dxa"/>
              <w:bottom w:w="75" w:type="dxa"/>
              <w:right w:w="75" w:type="dxa"/>
            </w:tcMar>
            <w:vAlign w:val="center"/>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b/>
                <w:bCs/>
                <w:sz w:val="20"/>
                <w:szCs w:val="20"/>
                <w:lang w:val="en-GB" w:eastAsia="ru-RU"/>
              </w:rPr>
              <w:t>Project name</w:t>
            </w:r>
            <w:bookmarkStart w:id="0" w:name="_GoBack"/>
            <w:bookmarkEnd w:id="0"/>
          </w:p>
        </w:tc>
        <w:tc>
          <w:tcPr>
            <w:tcW w:w="5325" w:type="dxa"/>
            <w:shd w:val="clear" w:color="auto" w:fill="auto"/>
            <w:tcMar>
              <w:top w:w="75" w:type="dxa"/>
              <w:left w:w="75" w:type="dxa"/>
              <w:bottom w:w="75" w:type="dxa"/>
              <w:right w:w="75" w:type="dxa"/>
            </w:tcMar>
            <w:vAlign w:val="center"/>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sz w:val="20"/>
                <w:szCs w:val="20"/>
                <w:lang w:val="en-GB" w:eastAsia="ru-RU"/>
              </w:rPr>
              <w:t>Kremenchuk Public Buildings Energy Efficiency</w:t>
            </w:r>
          </w:p>
        </w:tc>
      </w:tr>
      <w:tr w:rsidR="00C84DB2" w:rsidRPr="00BC70D0" w:rsidTr="002D5C28">
        <w:tc>
          <w:tcPr>
            <w:tcW w:w="2972" w:type="dxa"/>
            <w:shd w:val="clear" w:color="auto" w:fill="auto"/>
            <w:tcMar>
              <w:top w:w="75" w:type="dxa"/>
              <w:left w:w="75" w:type="dxa"/>
              <w:bottom w:w="75" w:type="dxa"/>
              <w:right w:w="75" w:type="dxa"/>
            </w:tcMar>
            <w:vAlign w:val="center"/>
          </w:tcPr>
          <w:p w:rsidR="00C84DB2" w:rsidRPr="00BC70D0" w:rsidRDefault="00C84DB2" w:rsidP="00C84DB2">
            <w:pPr>
              <w:spacing w:after="0" w:line="240" w:lineRule="auto"/>
              <w:rPr>
                <w:rFonts w:ascii="Arial" w:eastAsia="Times New Roman" w:hAnsi="Arial" w:cs="Arial"/>
                <w:b/>
                <w:bCs/>
                <w:sz w:val="20"/>
                <w:szCs w:val="20"/>
                <w:lang w:val="en-GB" w:eastAsia="ru-RU"/>
              </w:rPr>
            </w:pPr>
            <w:r w:rsidRPr="00BC70D0">
              <w:rPr>
                <w:rFonts w:ascii="Arial" w:eastAsia="Times New Roman" w:hAnsi="Arial" w:cs="Arial"/>
                <w:b/>
                <w:bCs/>
                <w:sz w:val="20"/>
                <w:szCs w:val="20"/>
                <w:lang w:val="en-GB" w:eastAsia="ru-RU"/>
              </w:rPr>
              <w:t xml:space="preserve">Location </w:t>
            </w:r>
          </w:p>
        </w:tc>
        <w:tc>
          <w:tcPr>
            <w:tcW w:w="5325" w:type="dxa"/>
            <w:shd w:val="clear" w:color="auto" w:fill="auto"/>
            <w:tcMar>
              <w:top w:w="75" w:type="dxa"/>
              <w:left w:w="75" w:type="dxa"/>
              <w:bottom w:w="75" w:type="dxa"/>
              <w:right w:w="75" w:type="dxa"/>
            </w:tcMar>
            <w:vAlign w:val="center"/>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sz w:val="20"/>
                <w:szCs w:val="20"/>
                <w:lang w:val="en-GB" w:eastAsia="ru-RU"/>
              </w:rPr>
              <w:t>Ukraine</w:t>
            </w:r>
          </w:p>
        </w:tc>
      </w:tr>
      <w:tr w:rsidR="00C84DB2" w:rsidRPr="00BC70D0" w:rsidTr="002D5C28">
        <w:tc>
          <w:tcPr>
            <w:tcW w:w="2972" w:type="dxa"/>
            <w:shd w:val="clear" w:color="auto" w:fill="auto"/>
            <w:tcMar>
              <w:top w:w="75" w:type="dxa"/>
              <w:left w:w="75" w:type="dxa"/>
              <w:bottom w:w="75" w:type="dxa"/>
              <w:right w:w="75" w:type="dxa"/>
            </w:tcMar>
            <w:vAlign w:val="center"/>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b/>
                <w:bCs/>
                <w:sz w:val="20"/>
                <w:szCs w:val="20"/>
                <w:lang w:val="en-GB" w:eastAsia="ru-RU"/>
              </w:rPr>
              <w:t>Business sector:</w:t>
            </w:r>
          </w:p>
        </w:tc>
        <w:tc>
          <w:tcPr>
            <w:tcW w:w="5325" w:type="dxa"/>
            <w:shd w:val="clear" w:color="auto" w:fill="auto"/>
            <w:tcMar>
              <w:top w:w="75" w:type="dxa"/>
              <w:left w:w="75" w:type="dxa"/>
              <w:bottom w:w="75" w:type="dxa"/>
              <w:right w:w="75" w:type="dxa"/>
            </w:tcMar>
            <w:vAlign w:val="center"/>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sz w:val="20"/>
                <w:szCs w:val="20"/>
                <w:lang w:val="en-GB" w:eastAsia="ru-RU"/>
              </w:rPr>
              <w:t>Municipal and Environmental Infrastructure</w:t>
            </w:r>
          </w:p>
        </w:tc>
      </w:tr>
      <w:tr w:rsidR="00C84DB2" w:rsidRPr="00BC70D0" w:rsidTr="002D5C28">
        <w:tc>
          <w:tcPr>
            <w:tcW w:w="2972" w:type="dxa"/>
            <w:shd w:val="clear" w:color="auto" w:fill="auto"/>
            <w:tcMar>
              <w:top w:w="75" w:type="dxa"/>
              <w:left w:w="75" w:type="dxa"/>
              <w:bottom w:w="75" w:type="dxa"/>
              <w:right w:w="75" w:type="dxa"/>
            </w:tcMar>
            <w:vAlign w:val="center"/>
          </w:tcPr>
          <w:p w:rsidR="00C84DB2" w:rsidRPr="00BC70D0" w:rsidRDefault="00C84DB2" w:rsidP="00C84DB2">
            <w:pPr>
              <w:spacing w:after="0" w:line="240" w:lineRule="auto"/>
              <w:rPr>
                <w:rFonts w:ascii="Arial" w:eastAsia="Times New Roman" w:hAnsi="Arial" w:cs="Arial"/>
                <w:b/>
                <w:bCs/>
                <w:sz w:val="20"/>
                <w:szCs w:val="20"/>
                <w:lang w:val="en-GB" w:eastAsia="ru-RU"/>
              </w:rPr>
            </w:pPr>
            <w:r w:rsidRPr="00BC70D0">
              <w:rPr>
                <w:rFonts w:ascii="Arial" w:eastAsia="Times New Roman" w:hAnsi="Arial" w:cs="Arial"/>
                <w:b/>
                <w:bCs/>
                <w:sz w:val="20"/>
                <w:szCs w:val="20"/>
                <w:lang w:val="en-GB" w:eastAsia="ru-RU"/>
              </w:rPr>
              <w:t>Project number</w:t>
            </w:r>
          </w:p>
        </w:tc>
        <w:tc>
          <w:tcPr>
            <w:tcW w:w="5325" w:type="dxa"/>
            <w:shd w:val="clear" w:color="auto" w:fill="auto"/>
            <w:tcMar>
              <w:top w:w="75" w:type="dxa"/>
              <w:left w:w="75" w:type="dxa"/>
              <w:bottom w:w="75" w:type="dxa"/>
              <w:right w:w="75" w:type="dxa"/>
            </w:tcMar>
            <w:vAlign w:val="center"/>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sz w:val="20"/>
                <w:szCs w:val="20"/>
                <w:lang w:val="en-GB" w:eastAsia="ru-RU"/>
              </w:rPr>
              <w:t>48019</w:t>
            </w:r>
          </w:p>
        </w:tc>
      </w:tr>
      <w:tr w:rsidR="00C84DB2" w:rsidRPr="00BC70D0" w:rsidTr="002D5C28">
        <w:tc>
          <w:tcPr>
            <w:tcW w:w="2972"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b/>
                <w:bCs/>
                <w:sz w:val="20"/>
                <w:szCs w:val="20"/>
                <w:lang w:val="en-GB" w:eastAsia="ru-RU"/>
              </w:rPr>
              <w:t>Funding source</w:t>
            </w:r>
          </w:p>
        </w:tc>
        <w:tc>
          <w:tcPr>
            <w:tcW w:w="5325"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US" w:eastAsia="ru-RU"/>
              </w:rPr>
            </w:pPr>
            <w:r w:rsidRPr="00BC70D0">
              <w:rPr>
                <w:rFonts w:ascii="Arial" w:eastAsia="Times New Roman" w:hAnsi="Arial" w:cs="Arial"/>
                <w:sz w:val="20"/>
                <w:szCs w:val="20"/>
                <w:lang w:val="en-GB" w:eastAsia="ru-RU"/>
              </w:rPr>
              <w:t>EBRD, CTF</w:t>
            </w:r>
          </w:p>
        </w:tc>
      </w:tr>
      <w:tr w:rsidR="00C84DB2" w:rsidRPr="00BC70D0" w:rsidTr="002D5C28">
        <w:tc>
          <w:tcPr>
            <w:tcW w:w="2972"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b/>
                <w:bCs/>
                <w:sz w:val="20"/>
                <w:szCs w:val="20"/>
                <w:lang w:val="en-GB" w:eastAsia="ru-RU"/>
              </w:rPr>
              <w:t>Contract type</w:t>
            </w:r>
          </w:p>
        </w:tc>
        <w:tc>
          <w:tcPr>
            <w:tcW w:w="5325"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sz w:val="20"/>
                <w:szCs w:val="20"/>
                <w:lang w:val="en-GB" w:eastAsia="ru-RU"/>
              </w:rPr>
              <w:t xml:space="preserve">Works, goods and services </w:t>
            </w:r>
          </w:p>
        </w:tc>
      </w:tr>
      <w:tr w:rsidR="00C84DB2" w:rsidRPr="00BC70D0" w:rsidTr="002D5C28">
        <w:tc>
          <w:tcPr>
            <w:tcW w:w="2972"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b/>
                <w:bCs/>
                <w:sz w:val="20"/>
                <w:szCs w:val="20"/>
                <w:lang w:val="en-GB" w:eastAsia="ru-RU"/>
              </w:rPr>
              <w:t>Notice type</w:t>
            </w:r>
          </w:p>
        </w:tc>
        <w:tc>
          <w:tcPr>
            <w:tcW w:w="5325"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sz w:val="20"/>
                <w:szCs w:val="20"/>
                <w:lang w:val="en-GB" w:eastAsia="ru-RU"/>
              </w:rPr>
              <w:t xml:space="preserve">General Procurement notice </w:t>
            </w:r>
          </w:p>
        </w:tc>
      </w:tr>
      <w:tr w:rsidR="00C84DB2" w:rsidRPr="00BC70D0" w:rsidTr="002D5C28">
        <w:tc>
          <w:tcPr>
            <w:tcW w:w="2972"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b/>
                <w:bCs/>
                <w:sz w:val="20"/>
                <w:szCs w:val="20"/>
                <w:lang w:val="en-GB" w:eastAsia="ru-RU"/>
              </w:rPr>
              <w:t>Issue date</w:t>
            </w:r>
          </w:p>
        </w:tc>
        <w:tc>
          <w:tcPr>
            <w:tcW w:w="5325"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sz w:val="20"/>
                <w:szCs w:val="20"/>
                <w:lang w:val="en-GB" w:eastAsia="ru-RU"/>
              </w:rPr>
              <w:t>23.08.2019</w:t>
            </w:r>
          </w:p>
        </w:tc>
      </w:tr>
      <w:tr w:rsidR="00C84DB2" w:rsidRPr="00BC70D0" w:rsidTr="002D5C28">
        <w:tc>
          <w:tcPr>
            <w:tcW w:w="2972"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b/>
                <w:bCs/>
                <w:sz w:val="20"/>
                <w:szCs w:val="20"/>
                <w:lang w:val="en-GB" w:eastAsia="ru-RU"/>
              </w:rPr>
              <w:t>Closing date</w:t>
            </w:r>
          </w:p>
        </w:tc>
        <w:tc>
          <w:tcPr>
            <w:tcW w:w="5325" w:type="dxa"/>
            <w:shd w:val="clear" w:color="auto" w:fill="auto"/>
            <w:tcMar>
              <w:top w:w="75" w:type="dxa"/>
              <w:left w:w="75" w:type="dxa"/>
              <w:bottom w:w="75" w:type="dxa"/>
              <w:right w:w="75" w:type="dxa"/>
            </w:tcMar>
            <w:vAlign w:val="center"/>
            <w:hideMark/>
          </w:tcPr>
          <w:p w:rsidR="00C84DB2" w:rsidRPr="00BC70D0" w:rsidRDefault="00C84DB2" w:rsidP="00C84DB2">
            <w:pPr>
              <w:spacing w:after="0" w:line="240" w:lineRule="auto"/>
              <w:rPr>
                <w:rFonts w:ascii="Arial" w:eastAsia="Times New Roman" w:hAnsi="Arial" w:cs="Arial"/>
                <w:sz w:val="20"/>
                <w:szCs w:val="20"/>
                <w:lang w:val="en-GB" w:eastAsia="ru-RU"/>
              </w:rPr>
            </w:pPr>
            <w:r w:rsidRPr="00BC70D0">
              <w:rPr>
                <w:rFonts w:ascii="Arial" w:eastAsia="Times New Roman" w:hAnsi="Arial" w:cs="Arial"/>
                <w:sz w:val="20"/>
                <w:szCs w:val="20"/>
                <w:lang w:val="en-GB" w:eastAsia="ru-RU"/>
              </w:rPr>
              <w:t>23.08.2020</w:t>
            </w:r>
          </w:p>
        </w:tc>
      </w:tr>
    </w:tbl>
    <w:p w:rsidR="00C84DB2" w:rsidRPr="00BC70D0" w:rsidRDefault="00C84DB2" w:rsidP="00DB591B">
      <w:pPr>
        <w:shd w:val="clear" w:color="auto" w:fill="FFFFFF"/>
        <w:spacing w:after="0" w:line="240" w:lineRule="auto"/>
        <w:jc w:val="both"/>
        <w:rPr>
          <w:rFonts w:ascii="Arial" w:eastAsia="Times New Roman" w:hAnsi="Arial" w:cs="Arial"/>
          <w:b/>
          <w:caps/>
          <w:sz w:val="20"/>
          <w:szCs w:val="20"/>
          <w:lang w:val="en-GB" w:eastAsia="ru-RU"/>
        </w:rPr>
      </w:pPr>
    </w:p>
    <w:p w:rsidR="008743B7" w:rsidRPr="00BC70D0" w:rsidRDefault="00C1078A" w:rsidP="00DB591B">
      <w:pPr>
        <w:shd w:val="clear" w:color="auto" w:fill="FFFFFF"/>
        <w:spacing w:after="0" w:line="240" w:lineRule="auto"/>
        <w:jc w:val="both"/>
        <w:rPr>
          <w:rFonts w:ascii="Arial" w:hAnsi="Arial" w:cs="Arial"/>
          <w:b/>
          <w:caps/>
          <w:sz w:val="20"/>
          <w:szCs w:val="20"/>
          <w:shd w:val="clear" w:color="auto" w:fill="FFFFFF"/>
          <w:lang w:val="en-US"/>
        </w:rPr>
      </w:pPr>
      <w:r w:rsidRPr="00BC70D0">
        <w:rPr>
          <w:rFonts w:ascii="Arial" w:eastAsia="Times New Roman" w:hAnsi="Arial" w:cs="Arial"/>
          <w:b/>
          <w:caps/>
          <w:sz w:val="20"/>
          <w:szCs w:val="20"/>
          <w:lang w:val="en-GB" w:eastAsia="ru-RU"/>
        </w:rPr>
        <w:t>Kremenchuk</w:t>
      </w:r>
      <w:r w:rsidR="008743B7" w:rsidRPr="00BC70D0">
        <w:rPr>
          <w:rFonts w:ascii="Arial" w:eastAsia="Times New Roman" w:hAnsi="Arial" w:cs="Arial"/>
          <w:b/>
          <w:caps/>
          <w:sz w:val="20"/>
          <w:szCs w:val="20"/>
          <w:lang w:val="en-GB" w:eastAsia="ru-RU"/>
        </w:rPr>
        <w:t xml:space="preserve"> Public Buildings Energy Efficiency</w:t>
      </w:r>
    </w:p>
    <w:p w:rsidR="008743B7" w:rsidRPr="00BC70D0" w:rsidRDefault="008743B7" w:rsidP="00DB591B">
      <w:pPr>
        <w:shd w:val="clear" w:color="auto" w:fill="FFFFFF"/>
        <w:spacing w:after="0" w:line="240" w:lineRule="auto"/>
        <w:jc w:val="both"/>
        <w:rPr>
          <w:rFonts w:ascii="Arial" w:eastAsia="Times New Roman" w:hAnsi="Arial" w:cs="Arial"/>
          <w:b/>
          <w:caps/>
          <w:sz w:val="20"/>
          <w:szCs w:val="20"/>
          <w:lang w:val="en-GB" w:eastAsia="ru-RU"/>
        </w:rPr>
      </w:pPr>
      <w:r w:rsidRPr="00BC70D0">
        <w:rPr>
          <w:rFonts w:ascii="Arial" w:eastAsia="Times New Roman" w:hAnsi="Arial" w:cs="Arial"/>
          <w:b/>
          <w:caps/>
          <w:sz w:val="20"/>
          <w:szCs w:val="20"/>
          <w:lang w:val="en-GB" w:eastAsia="ru-RU"/>
        </w:rPr>
        <w:t>General Procurement Notice</w:t>
      </w:r>
    </w:p>
    <w:p w:rsidR="00D63479" w:rsidRPr="00BC70D0" w:rsidRDefault="00D63479" w:rsidP="00890B3E">
      <w:pPr>
        <w:shd w:val="clear" w:color="auto" w:fill="FFFFFF"/>
        <w:spacing w:before="120" w:after="0" w:line="240" w:lineRule="auto"/>
        <w:jc w:val="both"/>
        <w:rPr>
          <w:rFonts w:ascii="Arial" w:hAnsi="Arial" w:cs="Arial"/>
          <w:sz w:val="20"/>
          <w:szCs w:val="20"/>
          <w:shd w:val="clear" w:color="auto" w:fill="FFFFFF"/>
          <w:lang w:val="en-US"/>
        </w:rPr>
      </w:pPr>
      <w:r w:rsidRPr="00BC70D0">
        <w:rPr>
          <w:rFonts w:ascii="Arial" w:hAnsi="Arial" w:cs="Arial"/>
          <w:sz w:val="20"/>
          <w:szCs w:val="20"/>
          <w:shd w:val="clear" w:color="auto" w:fill="FFFFFF"/>
          <w:lang w:val="en-US"/>
        </w:rPr>
        <w:t xml:space="preserve">Kremenchuk City Municipality (City) and </w:t>
      </w:r>
      <w:r w:rsidR="00953A80" w:rsidRPr="00BC70D0">
        <w:rPr>
          <w:rFonts w:ascii="Arial" w:hAnsi="Arial" w:cs="Arial"/>
          <w:sz w:val="20"/>
          <w:szCs w:val="20"/>
          <w:shd w:val="clear" w:color="auto" w:fill="FFFFFF"/>
          <w:lang w:val="en-US"/>
        </w:rPr>
        <w:t>Communal Enterprise “Kremenchug Municipal Energy Service Company” of the Kremenchuk City Council of Poltava Region</w:t>
      </w:r>
      <w:r w:rsidRPr="00BC70D0">
        <w:rPr>
          <w:rFonts w:ascii="Arial" w:hAnsi="Arial" w:cs="Arial"/>
          <w:sz w:val="20"/>
          <w:szCs w:val="20"/>
          <w:shd w:val="clear" w:color="auto" w:fill="FFFFFF"/>
          <w:lang w:val="en-US"/>
        </w:rPr>
        <w:t xml:space="preserve">, </w:t>
      </w:r>
      <w:r w:rsidR="00DB591B" w:rsidRPr="00BC70D0">
        <w:rPr>
          <w:rFonts w:ascii="Arial" w:hAnsi="Arial" w:cs="Arial"/>
          <w:sz w:val="20"/>
          <w:szCs w:val="20"/>
          <w:shd w:val="clear" w:color="auto" w:fill="FFFFFF"/>
          <w:lang w:val="en-US"/>
        </w:rPr>
        <w:t xml:space="preserve">intend using the proceeds of </w:t>
      </w:r>
      <w:r w:rsidRPr="00BC70D0">
        <w:rPr>
          <w:rFonts w:ascii="Arial" w:hAnsi="Arial" w:cs="Arial"/>
          <w:sz w:val="20"/>
          <w:szCs w:val="20"/>
          <w:shd w:val="clear" w:color="auto" w:fill="FFFFFF"/>
          <w:lang w:val="en-US"/>
        </w:rPr>
        <w:t xml:space="preserve">a loan </w:t>
      </w:r>
      <w:r w:rsidR="003F2270" w:rsidRPr="00BC70D0">
        <w:rPr>
          <w:rFonts w:ascii="Arial" w:hAnsi="Arial" w:cs="Arial"/>
          <w:sz w:val="20"/>
          <w:szCs w:val="20"/>
          <w:shd w:val="clear" w:color="auto" w:fill="FFFFFF"/>
          <w:lang w:val="en-US"/>
        </w:rPr>
        <w:t xml:space="preserve">and a grant </w:t>
      </w:r>
      <w:r w:rsidRPr="00BC70D0">
        <w:rPr>
          <w:rFonts w:ascii="Arial" w:hAnsi="Arial" w:cs="Arial"/>
          <w:sz w:val="20"/>
          <w:szCs w:val="20"/>
          <w:shd w:val="clear" w:color="auto" w:fill="FFFFFF"/>
          <w:lang w:val="en-US"/>
        </w:rPr>
        <w:t>from the European Bank for Reconstruction and</w:t>
      </w:r>
      <w:r w:rsidR="003F2270" w:rsidRPr="00BC70D0">
        <w:rPr>
          <w:rFonts w:ascii="Arial" w:hAnsi="Arial" w:cs="Arial"/>
          <w:sz w:val="20"/>
          <w:szCs w:val="20"/>
          <w:shd w:val="clear" w:color="auto" w:fill="FFFFFF"/>
          <w:lang w:val="en-US"/>
        </w:rPr>
        <w:t xml:space="preserve"> Deve</w:t>
      </w:r>
      <w:r w:rsidR="00DB591B" w:rsidRPr="00BC70D0">
        <w:rPr>
          <w:rFonts w:ascii="Arial" w:hAnsi="Arial" w:cs="Arial"/>
          <w:sz w:val="20"/>
          <w:szCs w:val="20"/>
          <w:shd w:val="clear" w:color="auto" w:fill="FFFFFF"/>
          <w:lang w:val="en-US"/>
        </w:rPr>
        <w:t xml:space="preserve">lopment (the Bank or EBRD) and </w:t>
      </w:r>
      <w:r w:rsidR="003F2270" w:rsidRPr="00BC70D0">
        <w:rPr>
          <w:rFonts w:ascii="Arial" w:hAnsi="Arial" w:cs="Arial"/>
          <w:sz w:val="20"/>
          <w:szCs w:val="20"/>
          <w:shd w:val="clear" w:color="auto" w:fill="FFFFFF"/>
          <w:lang w:val="en-US"/>
        </w:rPr>
        <w:t xml:space="preserve">a loan from the Clean Technology Fund (CTF) </w:t>
      </w:r>
      <w:r w:rsidRPr="00BC70D0">
        <w:rPr>
          <w:rFonts w:ascii="Arial" w:hAnsi="Arial" w:cs="Arial"/>
          <w:sz w:val="20"/>
          <w:szCs w:val="20"/>
          <w:shd w:val="clear" w:color="auto" w:fill="FFFFFF"/>
          <w:lang w:val="en-US"/>
        </w:rPr>
        <w:t xml:space="preserve">to </w:t>
      </w:r>
      <w:r w:rsidR="00DB591B" w:rsidRPr="00BC70D0">
        <w:rPr>
          <w:rFonts w:ascii="Arial" w:hAnsi="Arial" w:cs="Arial"/>
          <w:sz w:val="20"/>
          <w:szCs w:val="20"/>
          <w:shd w:val="clear" w:color="auto" w:fill="FFFFFF"/>
          <w:lang w:val="en-US"/>
        </w:rPr>
        <w:t xml:space="preserve">improve the energy efficiency of public buildings in </w:t>
      </w:r>
      <w:r w:rsidRPr="00BC70D0">
        <w:rPr>
          <w:rFonts w:ascii="Arial" w:eastAsia="Times New Roman" w:hAnsi="Arial" w:cs="Arial"/>
          <w:sz w:val="20"/>
          <w:szCs w:val="20"/>
          <w:lang w:val="en-US" w:eastAsia="ru-RU"/>
        </w:rPr>
        <w:t xml:space="preserve">Kremenchuk including 38 kindergartens, 23 schools and </w:t>
      </w:r>
      <w:r w:rsidR="00832163" w:rsidRPr="00BC70D0">
        <w:rPr>
          <w:rFonts w:ascii="Arial" w:eastAsia="Times New Roman" w:hAnsi="Arial" w:cs="Arial"/>
          <w:sz w:val="20"/>
          <w:szCs w:val="20"/>
          <w:lang w:val="en-US" w:eastAsia="ru-RU"/>
        </w:rPr>
        <w:t>5</w:t>
      </w:r>
      <w:r w:rsidRPr="00BC70D0">
        <w:rPr>
          <w:rFonts w:ascii="Arial" w:eastAsia="Times New Roman" w:hAnsi="Arial" w:cs="Arial"/>
          <w:sz w:val="20"/>
          <w:szCs w:val="20"/>
          <w:lang w:val="en-US" w:eastAsia="ru-RU"/>
        </w:rPr>
        <w:t xml:space="preserve"> hospitals</w:t>
      </w:r>
      <w:r w:rsidRPr="00BC70D0">
        <w:rPr>
          <w:rFonts w:ascii="Arial" w:hAnsi="Arial" w:cs="Arial"/>
          <w:sz w:val="20"/>
          <w:szCs w:val="20"/>
          <w:shd w:val="clear" w:color="auto" w:fill="FFFFFF"/>
          <w:lang w:val="en-US"/>
        </w:rPr>
        <w:t>. The proposed project, which has a</w:t>
      </w:r>
      <w:r w:rsidR="00DB591B" w:rsidRPr="00BC70D0">
        <w:rPr>
          <w:rFonts w:ascii="Arial" w:hAnsi="Arial" w:cs="Arial"/>
          <w:sz w:val="20"/>
          <w:szCs w:val="20"/>
          <w:shd w:val="clear" w:color="auto" w:fill="FFFFFF"/>
          <w:lang w:val="en-US"/>
        </w:rPr>
        <w:t xml:space="preserve"> total </w:t>
      </w:r>
      <w:r w:rsidRPr="00BC70D0">
        <w:rPr>
          <w:rFonts w:ascii="Arial" w:hAnsi="Arial" w:cs="Arial"/>
          <w:sz w:val="20"/>
          <w:szCs w:val="20"/>
          <w:shd w:val="clear" w:color="auto" w:fill="FFFFFF"/>
          <w:lang w:val="en-US"/>
        </w:rPr>
        <w:t xml:space="preserve">estimated value of EUR 10 million </w:t>
      </w:r>
      <w:r w:rsidR="00DB591B" w:rsidRPr="00BC70D0">
        <w:rPr>
          <w:rFonts w:ascii="Arial" w:hAnsi="Arial" w:cs="Arial"/>
          <w:sz w:val="20"/>
          <w:szCs w:val="20"/>
          <w:shd w:val="clear" w:color="auto" w:fill="FFFFFF"/>
          <w:lang w:val="en-US"/>
        </w:rPr>
        <w:t xml:space="preserve">equivalent, </w:t>
      </w:r>
      <w:r w:rsidRPr="00BC70D0">
        <w:rPr>
          <w:rFonts w:ascii="Arial" w:hAnsi="Arial" w:cs="Arial"/>
          <w:sz w:val="20"/>
          <w:szCs w:val="20"/>
          <w:shd w:val="clear" w:color="auto" w:fill="FFFFFF"/>
          <w:lang w:val="en-US"/>
        </w:rPr>
        <w:t>will require the procurement of the following goods, works and services:</w:t>
      </w:r>
    </w:p>
    <w:p w:rsidR="00DB591B" w:rsidRPr="00BC70D0" w:rsidRDefault="00DB591B" w:rsidP="00890B3E">
      <w:pPr>
        <w:shd w:val="clear" w:color="auto" w:fill="FFFFFF"/>
        <w:spacing w:before="120" w:after="0"/>
        <w:jc w:val="both"/>
        <w:rPr>
          <w:rFonts w:ascii="Arial" w:hAnsi="Arial" w:cs="Arial"/>
          <w:sz w:val="20"/>
          <w:szCs w:val="20"/>
          <w:shd w:val="clear" w:color="auto" w:fill="FFFFFF"/>
          <w:lang w:val="en-US"/>
        </w:rPr>
      </w:pPr>
      <w:r w:rsidRPr="00BC70D0">
        <w:rPr>
          <w:rFonts w:ascii="Arial" w:hAnsi="Arial" w:cs="Arial"/>
          <w:b/>
          <w:sz w:val="20"/>
          <w:szCs w:val="20"/>
          <w:shd w:val="clear" w:color="auto" w:fill="FFFFFF"/>
          <w:lang w:val="en-US"/>
        </w:rPr>
        <w:t>Energy efficiency improvement in public buildings</w:t>
      </w:r>
      <w:r w:rsidRPr="00BC70D0">
        <w:rPr>
          <w:rFonts w:ascii="Arial" w:hAnsi="Arial" w:cs="Arial"/>
          <w:sz w:val="20"/>
          <w:szCs w:val="20"/>
          <w:shd w:val="clear" w:color="auto" w:fill="FFFFFF"/>
          <w:lang w:val="en-US"/>
        </w:rPr>
        <w:t xml:space="preserve">, including the implementation </w:t>
      </w:r>
      <w:r w:rsidR="00F0580A" w:rsidRPr="00BC70D0">
        <w:rPr>
          <w:rFonts w:ascii="Arial" w:hAnsi="Arial" w:cs="Arial"/>
          <w:sz w:val="20"/>
          <w:szCs w:val="20"/>
          <w:shd w:val="clear" w:color="auto" w:fill="FFFFFF"/>
          <w:lang w:val="en-US"/>
        </w:rPr>
        <w:t xml:space="preserve">of </w:t>
      </w:r>
      <w:r w:rsidRPr="00BC70D0">
        <w:rPr>
          <w:rFonts w:ascii="Arial" w:hAnsi="Arial" w:cs="Arial"/>
          <w:sz w:val="20"/>
          <w:szCs w:val="20"/>
          <w:shd w:val="clear" w:color="auto" w:fill="FFFFFF"/>
          <w:lang w:val="en-US"/>
        </w:rPr>
        <w:t>energy conservation measures</w:t>
      </w:r>
      <w:r w:rsidR="00F0580A" w:rsidRPr="00BC70D0">
        <w:rPr>
          <w:rFonts w:ascii="Arial" w:hAnsi="Arial" w:cs="Arial"/>
          <w:sz w:val="20"/>
          <w:szCs w:val="20"/>
          <w:shd w:val="clear" w:color="auto" w:fill="FFFFFF"/>
          <w:lang w:val="en-US"/>
        </w:rPr>
        <w:t>,</w:t>
      </w:r>
      <w:r w:rsidRPr="00BC70D0">
        <w:rPr>
          <w:rFonts w:ascii="Arial" w:hAnsi="Arial" w:cs="Arial"/>
          <w:sz w:val="20"/>
          <w:szCs w:val="20"/>
          <w:shd w:val="clear" w:color="auto" w:fill="FFFFFF"/>
          <w:lang w:val="en-US"/>
        </w:rPr>
        <w:t xml:space="preserve"> such as:</w:t>
      </w:r>
    </w:p>
    <w:p w:rsidR="00E62112" w:rsidRPr="00BC70D0" w:rsidRDefault="001912FC" w:rsidP="00DB591B">
      <w:pPr>
        <w:pStyle w:val="a7"/>
        <w:numPr>
          <w:ilvl w:val="0"/>
          <w:numId w:val="5"/>
        </w:numPr>
        <w:shd w:val="clear" w:color="auto" w:fill="FFFFFF"/>
        <w:spacing w:before="0" w:beforeAutospacing="0" w:after="0" w:afterAutospacing="0"/>
        <w:rPr>
          <w:rFonts w:ascii="Arial" w:hAnsi="Arial" w:cs="Arial"/>
          <w:sz w:val="20"/>
          <w:szCs w:val="20"/>
          <w:lang w:val="en-US"/>
        </w:rPr>
      </w:pPr>
      <w:r w:rsidRPr="00BC70D0">
        <w:rPr>
          <w:rFonts w:ascii="Arial" w:hAnsi="Arial" w:cs="Arial"/>
          <w:sz w:val="20"/>
          <w:szCs w:val="20"/>
          <w:lang w:val="en-US"/>
        </w:rPr>
        <w:t>Thermal insulation of external walls, ceilings and attic basement floors</w:t>
      </w:r>
      <w:r w:rsidR="00E62112" w:rsidRPr="00BC70D0">
        <w:rPr>
          <w:rFonts w:ascii="Arial" w:hAnsi="Arial" w:cs="Arial"/>
          <w:sz w:val="20"/>
          <w:szCs w:val="20"/>
          <w:lang w:val="en-US"/>
        </w:rPr>
        <w:t>;</w:t>
      </w:r>
    </w:p>
    <w:p w:rsidR="00E62112" w:rsidRPr="00BC70D0" w:rsidRDefault="001912FC" w:rsidP="00DB591B">
      <w:pPr>
        <w:pStyle w:val="a7"/>
        <w:numPr>
          <w:ilvl w:val="0"/>
          <w:numId w:val="5"/>
        </w:numPr>
        <w:shd w:val="clear" w:color="auto" w:fill="FFFFFF"/>
        <w:spacing w:before="0" w:beforeAutospacing="0" w:after="0" w:afterAutospacing="0"/>
        <w:rPr>
          <w:rFonts w:ascii="Arial" w:hAnsi="Arial" w:cs="Arial"/>
          <w:sz w:val="20"/>
          <w:szCs w:val="20"/>
          <w:lang w:val="en-US"/>
        </w:rPr>
      </w:pPr>
      <w:r w:rsidRPr="00BC70D0">
        <w:rPr>
          <w:rFonts w:ascii="Arial" w:hAnsi="Arial" w:cs="Arial"/>
          <w:sz w:val="20"/>
          <w:szCs w:val="20"/>
          <w:lang w:val="en-US"/>
        </w:rPr>
        <w:t>Doors and windows r</w:t>
      </w:r>
      <w:r w:rsidR="00E62112" w:rsidRPr="00BC70D0">
        <w:rPr>
          <w:rFonts w:ascii="Arial" w:hAnsi="Arial" w:cs="Arial"/>
          <w:sz w:val="20"/>
          <w:szCs w:val="20"/>
          <w:lang w:val="en-US"/>
        </w:rPr>
        <w:t xml:space="preserve">eplacement; </w:t>
      </w:r>
    </w:p>
    <w:p w:rsidR="00E62112" w:rsidRPr="00BC70D0" w:rsidRDefault="001912FC" w:rsidP="00DB591B">
      <w:pPr>
        <w:pStyle w:val="a7"/>
        <w:numPr>
          <w:ilvl w:val="0"/>
          <w:numId w:val="5"/>
        </w:numPr>
        <w:shd w:val="clear" w:color="auto" w:fill="FFFFFF"/>
        <w:spacing w:before="0" w:beforeAutospacing="0" w:after="0" w:afterAutospacing="0"/>
        <w:rPr>
          <w:rFonts w:ascii="Arial" w:hAnsi="Arial" w:cs="Arial"/>
          <w:sz w:val="20"/>
          <w:szCs w:val="20"/>
          <w:lang w:val="en-US"/>
        </w:rPr>
      </w:pPr>
      <w:r w:rsidRPr="00BC70D0">
        <w:rPr>
          <w:rFonts w:ascii="Arial" w:hAnsi="Arial" w:cs="Arial"/>
          <w:sz w:val="20"/>
          <w:szCs w:val="20"/>
          <w:lang w:val="en-US"/>
        </w:rPr>
        <w:t>Heating and hot water pipes i</w:t>
      </w:r>
      <w:r w:rsidR="00E62112" w:rsidRPr="00BC70D0">
        <w:rPr>
          <w:rFonts w:ascii="Arial" w:hAnsi="Arial" w:cs="Arial"/>
          <w:sz w:val="20"/>
          <w:szCs w:val="20"/>
          <w:lang w:val="en-US"/>
        </w:rPr>
        <w:t>nsulation;</w:t>
      </w:r>
    </w:p>
    <w:p w:rsidR="00E62112" w:rsidRPr="00BC70D0" w:rsidRDefault="001912FC" w:rsidP="00DB591B">
      <w:pPr>
        <w:pStyle w:val="a7"/>
        <w:numPr>
          <w:ilvl w:val="0"/>
          <w:numId w:val="5"/>
        </w:numPr>
        <w:shd w:val="clear" w:color="auto" w:fill="FFFFFF"/>
        <w:spacing w:before="0" w:beforeAutospacing="0" w:after="0" w:afterAutospacing="0"/>
        <w:rPr>
          <w:rFonts w:ascii="Arial" w:hAnsi="Arial" w:cs="Arial"/>
          <w:sz w:val="20"/>
          <w:szCs w:val="20"/>
          <w:lang w:val="en-US"/>
        </w:rPr>
      </w:pPr>
      <w:r w:rsidRPr="00BC70D0">
        <w:rPr>
          <w:rFonts w:ascii="Arial" w:hAnsi="Arial" w:cs="Arial"/>
          <w:sz w:val="20"/>
          <w:szCs w:val="20"/>
          <w:lang w:val="en-US"/>
        </w:rPr>
        <w:t>Individual heat substations</w:t>
      </w:r>
      <w:r w:rsidR="009C0E94" w:rsidRPr="00BC70D0">
        <w:rPr>
          <w:rFonts w:ascii="Arial" w:hAnsi="Arial" w:cs="Arial"/>
          <w:sz w:val="20"/>
          <w:szCs w:val="20"/>
          <w:lang w:val="en-US"/>
        </w:rPr>
        <w:t xml:space="preserve"> installation</w:t>
      </w:r>
      <w:r w:rsidR="00E62112" w:rsidRPr="00BC70D0">
        <w:rPr>
          <w:rFonts w:ascii="Arial" w:hAnsi="Arial" w:cs="Arial"/>
          <w:sz w:val="20"/>
          <w:szCs w:val="20"/>
          <w:lang w:val="en-US"/>
        </w:rPr>
        <w:t>;</w:t>
      </w:r>
    </w:p>
    <w:p w:rsidR="00E62112" w:rsidRPr="00BC70D0" w:rsidRDefault="001912FC" w:rsidP="00DB591B">
      <w:pPr>
        <w:pStyle w:val="a7"/>
        <w:numPr>
          <w:ilvl w:val="0"/>
          <w:numId w:val="5"/>
        </w:numPr>
        <w:shd w:val="clear" w:color="auto" w:fill="FFFFFF"/>
        <w:spacing w:before="0" w:beforeAutospacing="0" w:after="0" w:afterAutospacing="0"/>
        <w:rPr>
          <w:rFonts w:ascii="Arial" w:hAnsi="Arial" w:cs="Arial"/>
          <w:sz w:val="20"/>
          <w:szCs w:val="20"/>
          <w:lang w:val="en-US"/>
        </w:rPr>
      </w:pPr>
      <w:r w:rsidRPr="00BC70D0">
        <w:rPr>
          <w:rFonts w:ascii="Arial" w:hAnsi="Arial" w:cs="Arial"/>
          <w:sz w:val="20"/>
          <w:szCs w:val="20"/>
          <w:lang w:val="en-US"/>
        </w:rPr>
        <w:t>Heating systems r</w:t>
      </w:r>
      <w:r w:rsidR="00E62112" w:rsidRPr="00BC70D0">
        <w:rPr>
          <w:rFonts w:ascii="Arial" w:hAnsi="Arial" w:cs="Arial"/>
          <w:sz w:val="20"/>
          <w:szCs w:val="20"/>
          <w:lang w:val="en-US"/>
        </w:rPr>
        <w:t xml:space="preserve">enovation </w:t>
      </w:r>
      <w:r w:rsidRPr="00BC70D0">
        <w:rPr>
          <w:rFonts w:ascii="Arial" w:hAnsi="Arial" w:cs="Arial"/>
          <w:sz w:val="20"/>
          <w:szCs w:val="20"/>
          <w:lang w:val="en-US"/>
        </w:rPr>
        <w:t xml:space="preserve">(balancing, </w:t>
      </w:r>
      <w:r w:rsidR="00E62112" w:rsidRPr="00BC70D0">
        <w:rPr>
          <w:rFonts w:ascii="Arial" w:hAnsi="Arial" w:cs="Arial"/>
          <w:sz w:val="20"/>
          <w:szCs w:val="20"/>
          <w:lang w:val="en-US"/>
        </w:rPr>
        <w:t>installation of regulators</w:t>
      </w:r>
      <w:r w:rsidRPr="00BC70D0">
        <w:rPr>
          <w:rFonts w:ascii="Arial" w:hAnsi="Arial" w:cs="Arial"/>
          <w:sz w:val="20"/>
          <w:szCs w:val="20"/>
          <w:lang w:val="en-US"/>
        </w:rPr>
        <w:t xml:space="preserve"> and</w:t>
      </w:r>
      <w:r w:rsidR="00E62112" w:rsidRPr="00BC70D0">
        <w:rPr>
          <w:rFonts w:ascii="Arial" w:hAnsi="Arial" w:cs="Arial"/>
          <w:sz w:val="20"/>
          <w:szCs w:val="20"/>
          <w:lang w:val="en-US"/>
        </w:rPr>
        <w:t xml:space="preserve"> thermostatic valves</w:t>
      </w:r>
      <w:r w:rsidRPr="00BC70D0">
        <w:rPr>
          <w:rFonts w:ascii="Arial" w:hAnsi="Arial" w:cs="Arial"/>
          <w:sz w:val="20"/>
          <w:szCs w:val="20"/>
          <w:lang w:val="en-US"/>
        </w:rPr>
        <w:t>)</w:t>
      </w:r>
      <w:r w:rsidR="00E62112" w:rsidRPr="00BC70D0">
        <w:rPr>
          <w:rFonts w:ascii="Arial" w:hAnsi="Arial" w:cs="Arial"/>
          <w:sz w:val="20"/>
          <w:szCs w:val="20"/>
          <w:lang w:val="en-US"/>
        </w:rPr>
        <w:t>;</w:t>
      </w:r>
    </w:p>
    <w:p w:rsidR="00E62112" w:rsidRPr="00BC70D0" w:rsidRDefault="001912FC" w:rsidP="00DB591B">
      <w:pPr>
        <w:pStyle w:val="a7"/>
        <w:numPr>
          <w:ilvl w:val="0"/>
          <w:numId w:val="5"/>
        </w:numPr>
        <w:shd w:val="clear" w:color="auto" w:fill="FFFFFF"/>
        <w:spacing w:before="0" w:beforeAutospacing="0" w:after="0" w:afterAutospacing="0"/>
        <w:rPr>
          <w:rFonts w:ascii="Arial" w:hAnsi="Arial" w:cs="Arial"/>
          <w:sz w:val="20"/>
          <w:szCs w:val="20"/>
          <w:lang w:val="en-US"/>
        </w:rPr>
      </w:pPr>
      <w:r w:rsidRPr="00BC70D0">
        <w:rPr>
          <w:rFonts w:ascii="Arial" w:hAnsi="Arial" w:cs="Arial"/>
          <w:sz w:val="20"/>
          <w:szCs w:val="20"/>
          <w:lang w:val="en-US"/>
        </w:rPr>
        <w:t>Heating systems modernization</w:t>
      </w:r>
      <w:r w:rsidR="00E62112" w:rsidRPr="00BC70D0">
        <w:rPr>
          <w:rFonts w:ascii="Arial" w:hAnsi="Arial" w:cs="Arial"/>
          <w:sz w:val="20"/>
          <w:szCs w:val="20"/>
          <w:lang w:val="en-US"/>
        </w:rPr>
        <w:t>;</w:t>
      </w:r>
    </w:p>
    <w:p w:rsidR="00E62112" w:rsidRPr="00BC70D0" w:rsidRDefault="001912FC" w:rsidP="00DB591B">
      <w:pPr>
        <w:pStyle w:val="a7"/>
        <w:numPr>
          <w:ilvl w:val="0"/>
          <w:numId w:val="5"/>
        </w:numPr>
        <w:shd w:val="clear" w:color="auto" w:fill="FFFFFF"/>
        <w:spacing w:before="0" w:beforeAutospacing="0" w:after="0" w:afterAutospacing="0"/>
        <w:rPr>
          <w:rFonts w:ascii="Arial" w:hAnsi="Arial" w:cs="Arial"/>
          <w:sz w:val="20"/>
          <w:szCs w:val="20"/>
          <w:lang w:val="en-US"/>
        </w:rPr>
      </w:pPr>
      <w:r w:rsidRPr="00BC70D0">
        <w:rPr>
          <w:rFonts w:ascii="Arial" w:hAnsi="Arial" w:cs="Arial"/>
          <w:sz w:val="20"/>
          <w:szCs w:val="20"/>
          <w:lang w:val="en-US"/>
        </w:rPr>
        <w:t>Ventilation systems r</w:t>
      </w:r>
      <w:r w:rsidR="00E62112" w:rsidRPr="00BC70D0">
        <w:rPr>
          <w:rFonts w:ascii="Arial" w:hAnsi="Arial" w:cs="Arial"/>
          <w:sz w:val="20"/>
          <w:szCs w:val="20"/>
          <w:lang w:val="en-US"/>
        </w:rPr>
        <w:t>e</w:t>
      </w:r>
      <w:r w:rsidR="00F0580A" w:rsidRPr="00BC70D0">
        <w:rPr>
          <w:rFonts w:ascii="Arial" w:hAnsi="Arial" w:cs="Arial"/>
          <w:sz w:val="20"/>
          <w:szCs w:val="20"/>
          <w:lang w:val="en-US"/>
        </w:rPr>
        <w:t>novation with heat recuperation;</w:t>
      </w:r>
    </w:p>
    <w:p w:rsidR="00F0580A" w:rsidRPr="00BC70D0" w:rsidRDefault="00F0580A" w:rsidP="00DB591B">
      <w:pPr>
        <w:pStyle w:val="a7"/>
        <w:numPr>
          <w:ilvl w:val="0"/>
          <w:numId w:val="5"/>
        </w:numPr>
        <w:shd w:val="clear" w:color="auto" w:fill="FFFFFF"/>
        <w:spacing w:before="0" w:beforeAutospacing="0" w:after="0" w:afterAutospacing="0"/>
        <w:rPr>
          <w:rFonts w:ascii="Arial" w:hAnsi="Arial" w:cs="Arial"/>
          <w:sz w:val="20"/>
          <w:szCs w:val="20"/>
          <w:lang w:val="en-US"/>
        </w:rPr>
      </w:pPr>
      <w:r w:rsidRPr="00BC70D0">
        <w:rPr>
          <w:rFonts w:ascii="Arial" w:hAnsi="Arial" w:cs="Arial"/>
          <w:sz w:val="20"/>
          <w:szCs w:val="20"/>
          <w:lang w:val="en-US"/>
        </w:rPr>
        <w:t>Other, as appropriate.</w:t>
      </w:r>
    </w:p>
    <w:p w:rsidR="004757CE" w:rsidRPr="00BC70D0" w:rsidRDefault="00DB591B" w:rsidP="00DB591B">
      <w:pPr>
        <w:shd w:val="clear" w:color="auto" w:fill="FFFFFF"/>
        <w:spacing w:after="0" w:line="240" w:lineRule="auto"/>
        <w:rPr>
          <w:rFonts w:ascii="Arial" w:hAnsi="Arial" w:cs="Arial"/>
          <w:sz w:val="20"/>
          <w:szCs w:val="20"/>
          <w:shd w:val="clear" w:color="auto" w:fill="FFFFFF"/>
          <w:lang w:val="en-US"/>
        </w:rPr>
      </w:pPr>
      <w:r w:rsidRPr="00BC70D0">
        <w:rPr>
          <w:rFonts w:ascii="Arial" w:hAnsi="Arial" w:cs="Arial"/>
          <w:sz w:val="20"/>
          <w:szCs w:val="20"/>
          <w:shd w:val="clear" w:color="auto" w:fill="FFFFFF"/>
          <w:lang w:val="en-US"/>
        </w:rPr>
        <w:t>The contact will include the following a</w:t>
      </w:r>
      <w:r w:rsidR="004757CE" w:rsidRPr="00BC70D0">
        <w:rPr>
          <w:rFonts w:ascii="Arial" w:hAnsi="Arial" w:cs="Arial"/>
          <w:sz w:val="20"/>
          <w:szCs w:val="20"/>
          <w:shd w:val="clear" w:color="auto" w:fill="FFFFFF"/>
          <w:lang w:val="en-US"/>
        </w:rPr>
        <w:t>ctivities:</w:t>
      </w:r>
    </w:p>
    <w:p w:rsidR="00DB591B" w:rsidRPr="00BC70D0" w:rsidRDefault="00DB591B" w:rsidP="00DB591B">
      <w:pPr>
        <w:pStyle w:val="a7"/>
        <w:numPr>
          <w:ilvl w:val="0"/>
          <w:numId w:val="7"/>
        </w:numPr>
        <w:shd w:val="clear" w:color="auto" w:fill="FFFFFF"/>
        <w:spacing w:before="0" w:beforeAutospacing="0" w:after="0" w:afterAutospacing="0"/>
        <w:ind w:left="714" w:hanging="357"/>
        <w:rPr>
          <w:rFonts w:ascii="Arial" w:hAnsi="Arial" w:cs="Arial"/>
          <w:sz w:val="20"/>
          <w:szCs w:val="20"/>
          <w:lang w:val="en-US"/>
        </w:rPr>
      </w:pPr>
      <w:r w:rsidRPr="00BC70D0">
        <w:rPr>
          <w:rFonts w:ascii="Arial" w:hAnsi="Arial" w:cs="Arial"/>
          <w:sz w:val="20"/>
          <w:szCs w:val="20"/>
          <w:lang w:val="en-US"/>
        </w:rPr>
        <w:t>Preparation of design for energy conservation measures;</w:t>
      </w:r>
    </w:p>
    <w:p w:rsidR="00DB591B" w:rsidRPr="00BC70D0" w:rsidRDefault="00DB591B" w:rsidP="00DB591B">
      <w:pPr>
        <w:pStyle w:val="a7"/>
        <w:numPr>
          <w:ilvl w:val="0"/>
          <w:numId w:val="7"/>
        </w:numPr>
        <w:shd w:val="clear" w:color="auto" w:fill="FFFFFF"/>
        <w:spacing w:before="0" w:beforeAutospacing="0" w:after="0" w:afterAutospacing="0"/>
        <w:ind w:left="714" w:hanging="357"/>
        <w:rPr>
          <w:rFonts w:ascii="Arial" w:hAnsi="Arial" w:cs="Arial"/>
          <w:sz w:val="20"/>
          <w:szCs w:val="20"/>
          <w:lang w:val="en-US"/>
        </w:rPr>
      </w:pPr>
      <w:r w:rsidRPr="00BC70D0">
        <w:rPr>
          <w:rFonts w:ascii="Arial" w:hAnsi="Arial" w:cs="Arial"/>
          <w:sz w:val="20"/>
          <w:szCs w:val="20"/>
          <w:lang w:val="en-US"/>
        </w:rPr>
        <w:t>Implementation of energy conservation measures;</w:t>
      </w:r>
    </w:p>
    <w:p w:rsidR="00DB591B" w:rsidRPr="00BC70D0" w:rsidRDefault="00DB591B" w:rsidP="00DB591B">
      <w:pPr>
        <w:pStyle w:val="a7"/>
        <w:numPr>
          <w:ilvl w:val="0"/>
          <w:numId w:val="7"/>
        </w:numPr>
        <w:shd w:val="clear" w:color="auto" w:fill="FFFFFF"/>
        <w:spacing w:before="0" w:beforeAutospacing="0" w:after="0" w:afterAutospacing="0"/>
        <w:ind w:left="714" w:hanging="357"/>
        <w:rPr>
          <w:rFonts w:ascii="Arial" w:hAnsi="Arial" w:cs="Arial"/>
          <w:sz w:val="20"/>
          <w:szCs w:val="20"/>
          <w:lang w:val="en-US"/>
        </w:rPr>
      </w:pPr>
      <w:r w:rsidRPr="00BC70D0">
        <w:rPr>
          <w:rFonts w:ascii="Arial" w:hAnsi="Arial" w:cs="Arial"/>
          <w:sz w:val="20"/>
          <w:szCs w:val="20"/>
          <w:lang w:val="en-US"/>
        </w:rPr>
        <w:t>Provision of a performance guarantee (energy savings) with maximal duration of two heating seasons (guaranteed period);</w:t>
      </w:r>
    </w:p>
    <w:p w:rsidR="00DB591B" w:rsidRPr="00BC70D0" w:rsidRDefault="00DB591B" w:rsidP="00DB591B">
      <w:pPr>
        <w:pStyle w:val="a7"/>
        <w:numPr>
          <w:ilvl w:val="0"/>
          <w:numId w:val="7"/>
        </w:numPr>
        <w:shd w:val="clear" w:color="auto" w:fill="FFFFFF"/>
        <w:spacing w:before="0" w:beforeAutospacing="0" w:after="0" w:afterAutospacing="0"/>
        <w:ind w:left="714" w:hanging="357"/>
        <w:rPr>
          <w:rFonts w:ascii="Arial" w:hAnsi="Arial" w:cs="Arial"/>
          <w:sz w:val="20"/>
          <w:szCs w:val="20"/>
          <w:lang w:val="en-US"/>
        </w:rPr>
      </w:pPr>
      <w:r w:rsidRPr="00BC70D0">
        <w:rPr>
          <w:rFonts w:ascii="Arial" w:hAnsi="Arial" w:cs="Arial"/>
          <w:sz w:val="20"/>
          <w:szCs w:val="20"/>
          <w:lang w:val="en-US"/>
        </w:rPr>
        <w:t>Monitoring, measurement and verification of achieved savings;</w:t>
      </w:r>
    </w:p>
    <w:p w:rsidR="00DB591B" w:rsidRPr="00BC70D0" w:rsidRDefault="00DB591B" w:rsidP="00DB591B">
      <w:pPr>
        <w:pStyle w:val="a7"/>
        <w:numPr>
          <w:ilvl w:val="0"/>
          <w:numId w:val="7"/>
        </w:numPr>
        <w:shd w:val="clear" w:color="auto" w:fill="FFFFFF"/>
        <w:spacing w:before="0" w:beforeAutospacing="0" w:after="0" w:afterAutospacing="0"/>
        <w:ind w:left="714" w:hanging="357"/>
        <w:rPr>
          <w:rFonts w:ascii="Arial" w:hAnsi="Arial" w:cs="Arial"/>
          <w:sz w:val="20"/>
          <w:szCs w:val="20"/>
          <w:lang w:val="en-US"/>
        </w:rPr>
      </w:pPr>
      <w:r w:rsidRPr="00BC70D0">
        <w:rPr>
          <w:rFonts w:ascii="Arial" w:hAnsi="Arial" w:cs="Arial"/>
          <w:sz w:val="20"/>
          <w:szCs w:val="20"/>
          <w:lang w:val="en-US"/>
        </w:rPr>
        <w:t xml:space="preserve">Maintenance of implemented energy conservation measures during the guarantee period. </w:t>
      </w:r>
    </w:p>
    <w:p w:rsidR="00D63479" w:rsidRPr="00BC70D0" w:rsidRDefault="00D63479" w:rsidP="00890B3E">
      <w:pPr>
        <w:shd w:val="clear" w:color="auto" w:fill="FFFFFF"/>
        <w:spacing w:before="120" w:after="0"/>
        <w:jc w:val="both"/>
        <w:rPr>
          <w:rFonts w:ascii="Arial" w:hAnsi="Arial" w:cs="Arial"/>
          <w:sz w:val="20"/>
          <w:szCs w:val="20"/>
          <w:shd w:val="clear" w:color="auto" w:fill="FFFFFF"/>
          <w:lang w:val="en-US"/>
        </w:rPr>
      </w:pPr>
      <w:r w:rsidRPr="00BC70D0">
        <w:rPr>
          <w:rFonts w:ascii="Arial" w:hAnsi="Arial" w:cs="Arial"/>
          <w:sz w:val="20"/>
          <w:szCs w:val="20"/>
          <w:shd w:val="clear" w:color="auto" w:fill="FFFFFF"/>
          <w:lang w:val="en-US"/>
        </w:rPr>
        <w:t xml:space="preserve">The tendering for the above contracts is expected to commence in </w:t>
      </w:r>
      <w:r w:rsidR="00DB591B" w:rsidRPr="00BC70D0">
        <w:rPr>
          <w:rFonts w:ascii="Arial" w:hAnsi="Arial" w:cs="Arial"/>
          <w:sz w:val="20"/>
          <w:szCs w:val="20"/>
          <w:shd w:val="clear" w:color="auto" w:fill="FFFFFF"/>
          <w:lang w:val="en-US"/>
        </w:rPr>
        <w:t xml:space="preserve">the </w:t>
      </w:r>
      <w:r w:rsidR="00595158" w:rsidRPr="00BC70D0">
        <w:rPr>
          <w:rFonts w:ascii="Arial" w:hAnsi="Arial" w:cs="Arial"/>
          <w:sz w:val="20"/>
          <w:szCs w:val="20"/>
          <w:shd w:val="clear" w:color="auto" w:fill="FFFFFF"/>
          <w:lang w:val="en-US"/>
        </w:rPr>
        <w:t>fourth quarter of 2019</w:t>
      </w:r>
      <w:r w:rsidRPr="00BC70D0">
        <w:rPr>
          <w:rFonts w:ascii="Arial" w:hAnsi="Arial" w:cs="Arial"/>
          <w:sz w:val="20"/>
          <w:szCs w:val="20"/>
          <w:shd w:val="clear" w:color="auto" w:fill="FFFFFF"/>
          <w:lang w:val="en-US"/>
        </w:rPr>
        <w:t>.</w:t>
      </w:r>
    </w:p>
    <w:p w:rsidR="00DB591B" w:rsidRPr="00BC70D0" w:rsidRDefault="00DB591B" w:rsidP="00890B3E">
      <w:pPr>
        <w:shd w:val="clear" w:color="auto" w:fill="FFFFFF"/>
        <w:spacing w:before="120" w:after="0"/>
        <w:jc w:val="both"/>
        <w:rPr>
          <w:rFonts w:ascii="Arial" w:hAnsi="Arial" w:cs="Arial"/>
          <w:sz w:val="20"/>
          <w:szCs w:val="20"/>
          <w:shd w:val="clear" w:color="auto" w:fill="FFFFFF"/>
          <w:lang w:val="en-US"/>
        </w:rPr>
      </w:pPr>
      <w:r w:rsidRPr="00BC70D0">
        <w:rPr>
          <w:rFonts w:ascii="Arial" w:hAnsi="Arial" w:cs="Arial"/>
          <w:sz w:val="20"/>
          <w:szCs w:val="20"/>
          <w:lang w:val="en-US"/>
        </w:rPr>
        <w:t xml:space="preserve">Contracts to be financed with the proceeds of a loan and a grant from the Bank and a loan from CTF will be subject to the </w:t>
      </w:r>
      <w:r w:rsidR="00F0580A" w:rsidRPr="00BC70D0">
        <w:rPr>
          <w:rFonts w:ascii="Arial" w:hAnsi="Arial" w:cs="Arial"/>
          <w:sz w:val="20"/>
          <w:szCs w:val="20"/>
          <w:shd w:val="clear" w:color="auto" w:fill="FFFFFF"/>
          <w:lang w:val="en-US"/>
        </w:rPr>
        <w:t>EBRD</w:t>
      </w:r>
      <w:r w:rsidR="00F0580A" w:rsidRPr="00BC70D0">
        <w:rPr>
          <w:rFonts w:ascii="Arial" w:hAnsi="Arial" w:cs="Arial"/>
          <w:sz w:val="20"/>
          <w:szCs w:val="20"/>
          <w:lang w:val="en-US"/>
        </w:rPr>
        <w:t xml:space="preserve"> </w:t>
      </w:r>
      <w:r w:rsidRPr="00BC70D0">
        <w:rPr>
          <w:rFonts w:ascii="Arial" w:hAnsi="Arial" w:cs="Arial"/>
          <w:sz w:val="20"/>
          <w:szCs w:val="20"/>
          <w:lang w:val="en-US"/>
        </w:rPr>
        <w:t>Procurement Policies and Rules and will be open to firms from any country. The proceeds of the Bank's loan will not be used for the purpose of any payment to persons or entities, of for any import of goods, if such payment or import is prohibited by a decision of the United Nations Security Council taken under Chapter VII of the Charter of the United Nations or under a law of official regulation of the</w:t>
      </w:r>
      <w:r w:rsidRPr="00BC70D0">
        <w:rPr>
          <w:rFonts w:ascii="Arial" w:hAnsi="Arial" w:cs="Arial"/>
          <w:sz w:val="20"/>
          <w:szCs w:val="20"/>
          <w:shd w:val="clear" w:color="auto" w:fill="FFFFFF"/>
          <w:lang w:val="en-US"/>
        </w:rPr>
        <w:t xml:space="preserve"> Purchaser's country.</w:t>
      </w:r>
    </w:p>
    <w:p w:rsidR="00D63479" w:rsidRPr="00BC70D0" w:rsidRDefault="00D63479" w:rsidP="00890B3E">
      <w:pPr>
        <w:shd w:val="clear" w:color="auto" w:fill="FFFFFF"/>
        <w:spacing w:before="120" w:after="0" w:line="240" w:lineRule="auto"/>
        <w:rPr>
          <w:rFonts w:ascii="Arial" w:hAnsi="Arial" w:cs="Arial"/>
          <w:sz w:val="20"/>
          <w:szCs w:val="20"/>
          <w:shd w:val="clear" w:color="auto" w:fill="FFFFFF"/>
          <w:lang w:val="en-US"/>
        </w:rPr>
      </w:pPr>
      <w:r w:rsidRPr="00BC70D0">
        <w:rPr>
          <w:rFonts w:ascii="Arial" w:hAnsi="Arial" w:cs="Arial"/>
          <w:sz w:val="20"/>
          <w:szCs w:val="20"/>
          <w:shd w:val="clear" w:color="auto" w:fill="FFFFFF"/>
          <w:lang w:val="en-US"/>
        </w:rPr>
        <w:t>Interested suppliers and contractors should register interest with:</w:t>
      </w:r>
    </w:p>
    <w:p w:rsidR="00F0580A" w:rsidRPr="00BC70D0" w:rsidRDefault="00F0580A" w:rsidP="00DB591B">
      <w:pPr>
        <w:shd w:val="clear" w:color="auto" w:fill="FFFFFF"/>
        <w:spacing w:after="0" w:line="240" w:lineRule="auto"/>
        <w:rPr>
          <w:rFonts w:ascii="Arial" w:hAnsi="Arial" w:cs="Arial"/>
          <w:sz w:val="20"/>
          <w:szCs w:val="20"/>
          <w:shd w:val="clear" w:color="auto" w:fill="FFFFFF"/>
          <w:lang w:val="en-US"/>
        </w:rPr>
      </w:pPr>
    </w:p>
    <w:p w:rsidR="00F0580A" w:rsidRPr="00BC70D0" w:rsidRDefault="00F0580A" w:rsidP="00F0580A">
      <w:pPr>
        <w:shd w:val="clear" w:color="auto" w:fill="FFFFFF"/>
        <w:spacing w:after="0" w:line="240" w:lineRule="auto"/>
        <w:rPr>
          <w:rFonts w:ascii="Arial" w:hAnsi="Arial" w:cs="Arial"/>
          <w:sz w:val="20"/>
          <w:szCs w:val="20"/>
          <w:shd w:val="clear" w:color="auto" w:fill="FFFFFF"/>
          <w:lang w:val="en-US"/>
        </w:rPr>
      </w:pPr>
      <w:r w:rsidRPr="00BC70D0">
        <w:rPr>
          <w:rFonts w:ascii="Arial" w:hAnsi="Arial" w:cs="Arial"/>
          <w:sz w:val="20"/>
          <w:szCs w:val="20"/>
          <w:shd w:val="clear" w:color="auto" w:fill="FFFFFF"/>
          <w:lang w:val="en-US"/>
        </w:rPr>
        <w:t xml:space="preserve">Mr. </w:t>
      </w:r>
      <w:r w:rsidR="00225AC3" w:rsidRPr="00BC70D0">
        <w:rPr>
          <w:rFonts w:ascii="Arial" w:hAnsi="Arial" w:cs="Arial"/>
          <w:sz w:val="20"/>
          <w:szCs w:val="20"/>
          <w:shd w:val="clear" w:color="auto" w:fill="FFFFFF"/>
          <w:lang w:val="en-US"/>
        </w:rPr>
        <w:t>Vadym Kachan</w:t>
      </w:r>
    </w:p>
    <w:p w:rsidR="00595158" w:rsidRPr="00BC70D0" w:rsidRDefault="00F0580A" w:rsidP="00F0580A">
      <w:pPr>
        <w:shd w:val="clear" w:color="auto" w:fill="FFFFFF"/>
        <w:spacing w:after="0" w:line="240" w:lineRule="auto"/>
        <w:rPr>
          <w:rFonts w:ascii="Arial" w:hAnsi="Arial" w:cs="Arial"/>
          <w:sz w:val="20"/>
          <w:szCs w:val="20"/>
          <w:lang w:val="en-US"/>
        </w:rPr>
      </w:pPr>
      <w:r w:rsidRPr="00BC70D0">
        <w:rPr>
          <w:rFonts w:ascii="Arial" w:hAnsi="Arial" w:cs="Arial"/>
          <w:sz w:val="20"/>
          <w:szCs w:val="20"/>
          <w:shd w:val="clear" w:color="auto" w:fill="FFFFFF"/>
          <w:lang w:val="en-US"/>
        </w:rPr>
        <w:t xml:space="preserve">Director of </w:t>
      </w:r>
      <w:r w:rsidR="00595158" w:rsidRPr="00BC70D0">
        <w:rPr>
          <w:rFonts w:ascii="Arial" w:hAnsi="Arial" w:cs="Arial"/>
          <w:sz w:val="20"/>
          <w:szCs w:val="20"/>
          <w:lang w:val="en-US"/>
        </w:rPr>
        <w:t>CE “Kremenchug Municipal Energy Service Company”</w:t>
      </w:r>
    </w:p>
    <w:p w:rsidR="00F0580A" w:rsidRPr="00BC70D0" w:rsidRDefault="00071435" w:rsidP="00F0580A">
      <w:pPr>
        <w:shd w:val="clear" w:color="auto" w:fill="FFFFFF"/>
        <w:spacing w:after="0" w:line="240" w:lineRule="auto"/>
        <w:rPr>
          <w:rFonts w:ascii="Arial" w:hAnsi="Arial" w:cs="Arial"/>
          <w:sz w:val="20"/>
          <w:szCs w:val="20"/>
          <w:shd w:val="clear" w:color="auto" w:fill="FFFFFF"/>
          <w:lang w:val="en-US"/>
        </w:rPr>
      </w:pPr>
      <w:r w:rsidRPr="00BC70D0">
        <w:rPr>
          <w:rFonts w:ascii="Arial" w:hAnsi="Arial" w:cs="Arial"/>
          <w:sz w:val="20"/>
          <w:szCs w:val="20"/>
          <w:shd w:val="clear" w:color="auto" w:fill="FFFFFF"/>
          <w:lang w:val="en-US"/>
        </w:rPr>
        <w:t>12, Zh</w:t>
      </w:r>
      <w:r w:rsidR="00F0580A" w:rsidRPr="00BC70D0">
        <w:rPr>
          <w:rFonts w:ascii="Arial" w:hAnsi="Arial" w:cs="Arial"/>
          <w:sz w:val="20"/>
          <w:szCs w:val="20"/>
          <w:shd w:val="clear" w:color="auto" w:fill="FFFFFF"/>
          <w:lang w:val="en-US"/>
        </w:rPr>
        <w:t>adova Str.</w:t>
      </w:r>
    </w:p>
    <w:p w:rsidR="00F0580A" w:rsidRPr="00BC70D0" w:rsidRDefault="00F0580A" w:rsidP="00F0580A">
      <w:pPr>
        <w:shd w:val="clear" w:color="auto" w:fill="FFFFFF"/>
        <w:spacing w:after="0" w:line="240" w:lineRule="auto"/>
        <w:rPr>
          <w:rFonts w:ascii="Arial" w:hAnsi="Arial" w:cs="Arial"/>
          <w:sz w:val="20"/>
          <w:szCs w:val="20"/>
          <w:shd w:val="clear" w:color="auto" w:fill="FFFFFF"/>
          <w:lang w:val="en-US"/>
        </w:rPr>
      </w:pPr>
      <w:r w:rsidRPr="00BC70D0">
        <w:rPr>
          <w:rFonts w:ascii="Arial" w:hAnsi="Arial" w:cs="Arial"/>
          <w:sz w:val="20"/>
          <w:szCs w:val="20"/>
          <w:shd w:val="clear" w:color="auto" w:fill="FFFFFF"/>
          <w:lang w:val="en-US"/>
        </w:rPr>
        <w:t>39600 Kremenchuk, Ukraine</w:t>
      </w:r>
    </w:p>
    <w:p w:rsidR="00FE4FBE" w:rsidRPr="00BC70D0" w:rsidRDefault="00F0580A" w:rsidP="00F0580A">
      <w:pPr>
        <w:shd w:val="clear" w:color="auto" w:fill="FFFFFF"/>
        <w:spacing w:after="0" w:line="240" w:lineRule="auto"/>
        <w:rPr>
          <w:rFonts w:ascii="Arial" w:hAnsi="Arial" w:cs="Arial"/>
          <w:sz w:val="20"/>
          <w:szCs w:val="20"/>
          <w:lang w:val="de-DE"/>
        </w:rPr>
      </w:pPr>
      <w:r w:rsidRPr="00BC70D0">
        <w:rPr>
          <w:rFonts w:ascii="Arial" w:eastAsia="Times New Roman" w:hAnsi="Arial" w:cs="Arial"/>
          <w:sz w:val="20"/>
          <w:szCs w:val="20"/>
          <w:lang w:val="de-DE" w:eastAsia="ru-RU"/>
        </w:rPr>
        <w:t xml:space="preserve">E-Mail: </w:t>
      </w:r>
      <w:hyperlink r:id="rId9" w:history="1">
        <w:r w:rsidR="00071435" w:rsidRPr="00BC70D0">
          <w:rPr>
            <w:rStyle w:val="a4"/>
            <w:rFonts w:ascii="Arial" w:hAnsi="Arial" w:cs="Arial"/>
            <w:color w:val="auto"/>
            <w:sz w:val="20"/>
            <w:szCs w:val="20"/>
            <w:lang w:val="en-US"/>
          </w:rPr>
          <w:t>kpkmek@ukr.net</w:t>
        </w:r>
      </w:hyperlink>
    </w:p>
    <w:sectPr w:rsidR="00FE4FBE" w:rsidRPr="00BC70D0" w:rsidSect="00C84DB2">
      <w:pgSz w:w="11906" w:h="16838"/>
      <w:pgMar w:top="567"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3A" w:rsidRDefault="00384C3A" w:rsidP="00DE0177">
      <w:pPr>
        <w:spacing w:after="0" w:line="240" w:lineRule="auto"/>
      </w:pPr>
      <w:r>
        <w:separator/>
      </w:r>
    </w:p>
  </w:endnote>
  <w:endnote w:type="continuationSeparator" w:id="0">
    <w:p w:rsidR="00384C3A" w:rsidRDefault="00384C3A" w:rsidP="00DE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3A" w:rsidRDefault="00384C3A" w:rsidP="00DE0177">
      <w:pPr>
        <w:spacing w:after="0" w:line="240" w:lineRule="auto"/>
      </w:pPr>
      <w:r>
        <w:separator/>
      </w:r>
    </w:p>
  </w:footnote>
  <w:footnote w:type="continuationSeparator" w:id="0">
    <w:p w:rsidR="00384C3A" w:rsidRDefault="00384C3A" w:rsidP="00DE0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E66E7"/>
    <w:multiLevelType w:val="hybridMultilevel"/>
    <w:tmpl w:val="F98CF21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
    <w:nsid w:val="444C6B1C"/>
    <w:multiLevelType w:val="hybridMultilevel"/>
    <w:tmpl w:val="B4AA94BC"/>
    <w:lvl w:ilvl="0" w:tplc="BF3CDBD6">
      <w:start w:val="3"/>
      <w:numFmt w:val="bullet"/>
      <w:lvlText w:val="˗"/>
      <w:lvlJc w:val="left"/>
      <w:pPr>
        <w:ind w:left="720" w:hanging="360"/>
      </w:pPr>
      <w:rPr>
        <w:rFonts w:ascii="Times New Roman" w:eastAsia="Times New Roman" w:hAnsi="Times New Roman" w:cs="Times New Roman" w:hint="default"/>
        <w:b/>
        <w:bCs/>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DD6FDB"/>
    <w:multiLevelType w:val="multilevel"/>
    <w:tmpl w:val="D63C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56524"/>
    <w:multiLevelType w:val="multilevel"/>
    <w:tmpl w:val="B7A6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9E1507"/>
    <w:multiLevelType w:val="hybridMultilevel"/>
    <w:tmpl w:val="AB5ED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E76BAA"/>
    <w:multiLevelType w:val="hybridMultilevel"/>
    <w:tmpl w:val="357E9BE4"/>
    <w:lvl w:ilvl="0" w:tplc="BF3CDBD6">
      <w:start w:val="3"/>
      <w:numFmt w:val="bullet"/>
      <w:lvlText w:val="˗"/>
      <w:lvlJc w:val="left"/>
      <w:pPr>
        <w:ind w:left="720" w:hanging="360"/>
      </w:pPr>
      <w:rPr>
        <w:rFonts w:ascii="Times New Roman" w:eastAsia="Times New Roman" w:hAnsi="Times New Roman" w:cs="Times New Roman" w:hint="default"/>
        <w:b/>
        <w:bCs/>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7E05C9"/>
    <w:multiLevelType w:val="multilevel"/>
    <w:tmpl w:val="2D1CF8DC"/>
    <w:lvl w:ilvl="0">
      <w:start w:val="3"/>
      <w:numFmt w:val="bullet"/>
      <w:lvlText w:val="˗"/>
      <w:lvlJc w:val="left"/>
      <w:pPr>
        <w:tabs>
          <w:tab w:val="num" w:pos="720"/>
        </w:tabs>
        <w:ind w:left="720" w:hanging="360"/>
      </w:pPr>
      <w:rPr>
        <w:rFonts w:ascii="Times New Roman" w:eastAsia="Times New Roman" w:hAnsi="Times New Roman" w:cs="Times New Roman" w:hint="default"/>
        <w:b/>
        <w:bCs/>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B0"/>
    <w:rsid w:val="00006B39"/>
    <w:rsid w:val="00017C7E"/>
    <w:rsid w:val="000303F3"/>
    <w:rsid w:val="00066E92"/>
    <w:rsid w:val="00071435"/>
    <w:rsid w:val="000E1F05"/>
    <w:rsid w:val="000E31B0"/>
    <w:rsid w:val="000F3C50"/>
    <w:rsid w:val="001363BA"/>
    <w:rsid w:val="00183B94"/>
    <w:rsid w:val="001912FC"/>
    <w:rsid w:val="002045B8"/>
    <w:rsid w:val="0020665B"/>
    <w:rsid w:val="00225AC3"/>
    <w:rsid w:val="00282D0B"/>
    <w:rsid w:val="002B38B0"/>
    <w:rsid w:val="00337FAE"/>
    <w:rsid w:val="0035261D"/>
    <w:rsid w:val="00384C3A"/>
    <w:rsid w:val="003F2270"/>
    <w:rsid w:val="00413B3B"/>
    <w:rsid w:val="004757CE"/>
    <w:rsid w:val="00512447"/>
    <w:rsid w:val="00575908"/>
    <w:rsid w:val="00595158"/>
    <w:rsid w:val="005C1214"/>
    <w:rsid w:val="005E7412"/>
    <w:rsid w:val="00615E91"/>
    <w:rsid w:val="006257C8"/>
    <w:rsid w:val="00632D6F"/>
    <w:rsid w:val="00637203"/>
    <w:rsid w:val="00682FB1"/>
    <w:rsid w:val="006E5B00"/>
    <w:rsid w:val="006F1E9A"/>
    <w:rsid w:val="00832163"/>
    <w:rsid w:val="008743B7"/>
    <w:rsid w:val="00890B3E"/>
    <w:rsid w:val="008C7566"/>
    <w:rsid w:val="009232E9"/>
    <w:rsid w:val="00936A9C"/>
    <w:rsid w:val="00953A80"/>
    <w:rsid w:val="009C0E94"/>
    <w:rsid w:val="009C48C1"/>
    <w:rsid w:val="00B0613F"/>
    <w:rsid w:val="00B11AC2"/>
    <w:rsid w:val="00B373A9"/>
    <w:rsid w:val="00B96004"/>
    <w:rsid w:val="00B9732E"/>
    <w:rsid w:val="00BA0286"/>
    <w:rsid w:val="00BA05AF"/>
    <w:rsid w:val="00BC70D0"/>
    <w:rsid w:val="00BD1400"/>
    <w:rsid w:val="00C1078A"/>
    <w:rsid w:val="00C32871"/>
    <w:rsid w:val="00C84DB2"/>
    <w:rsid w:val="00C90C28"/>
    <w:rsid w:val="00D13F0C"/>
    <w:rsid w:val="00D606CB"/>
    <w:rsid w:val="00D63479"/>
    <w:rsid w:val="00D873B8"/>
    <w:rsid w:val="00DB591B"/>
    <w:rsid w:val="00DC4196"/>
    <w:rsid w:val="00DE0177"/>
    <w:rsid w:val="00E0209B"/>
    <w:rsid w:val="00E04593"/>
    <w:rsid w:val="00E24239"/>
    <w:rsid w:val="00E62112"/>
    <w:rsid w:val="00E671E8"/>
    <w:rsid w:val="00EA5CF3"/>
    <w:rsid w:val="00F02477"/>
    <w:rsid w:val="00F0580A"/>
    <w:rsid w:val="00FB6FE2"/>
    <w:rsid w:val="00FC3B4D"/>
    <w:rsid w:val="00FE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FE752F-A948-4B59-BF50-5397771C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3B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B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13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3B3B"/>
    <w:rPr>
      <w:color w:val="0000FF"/>
      <w:u w:val="single"/>
    </w:rPr>
  </w:style>
  <w:style w:type="paragraph" w:styleId="a5">
    <w:name w:val="Body Text Indent"/>
    <w:basedOn w:val="a"/>
    <w:link w:val="a6"/>
    <w:uiPriority w:val="99"/>
    <w:semiHidden/>
    <w:unhideWhenUsed/>
    <w:rsid w:val="00413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13B3B"/>
    <w:rPr>
      <w:rFonts w:ascii="Times New Roman" w:eastAsia="Times New Roman" w:hAnsi="Times New Roman" w:cs="Times New Roman"/>
      <w:sz w:val="24"/>
      <w:szCs w:val="24"/>
      <w:lang w:eastAsia="ru-RU"/>
    </w:rPr>
  </w:style>
  <w:style w:type="paragraph" w:styleId="a7">
    <w:name w:val="List Paragraph"/>
    <w:basedOn w:val="a"/>
    <w:uiPriority w:val="34"/>
    <w:qFormat/>
    <w:rsid w:val="00413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3B3B"/>
    <w:rPr>
      <w:b/>
      <w:bCs/>
    </w:rPr>
  </w:style>
  <w:style w:type="character" w:styleId="a9">
    <w:name w:val="Emphasis"/>
    <w:basedOn w:val="a0"/>
    <w:uiPriority w:val="20"/>
    <w:qFormat/>
    <w:rsid w:val="00413B3B"/>
    <w:rPr>
      <w:i/>
      <w:iCs/>
    </w:rPr>
  </w:style>
  <w:style w:type="character" w:customStyle="1" w:styleId="11">
    <w:name w:val="Неразрешенное упоминание1"/>
    <w:basedOn w:val="a0"/>
    <w:uiPriority w:val="99"/>
    <w:semiHidden/>
    <w:unhideWhenUsed/>
    <w:rsid w:val="000303F3"/>
    <w:rPr>
      <w:color w:val="808080"/>
      <w:shd w:val="clear" w:color="auto" w:fill="E6E6E6"/>
    </w:rPr>
  </w:style>
  <w:style w:type="paragraph" w:styleId="aa">
    <w:name w:val="Balloon Text"/>
    <w:basedOn w:val="a"/>
    <w:link w:val="ab"/>
    <w:uiPriority w:val="99"/>
    <w:semiHidden/>
    <w:unhideWhenUsed/>
    <w:rsid w:val="00183B9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83B94"/>
    <w:rPr>
      <w:rFonts w:ascii="Segoe UI" w:hAnsi="Segoe UI" w:cs="Segoe UI"/>
      <w:sz w:val="18"/>
      <w:szCs w:val="18"/>
    </w:rPr>
  </w:style>
  <w:style w:type="paragraph" w:styleId="ac">
    <w:name w:val="header"/>
    <w:basedOn w:val="a"/>
    <w:link w:val="ad"/>
    <w:uiPriority w:val="99"/>
    <w:unhideWhenUsed/>
    <w:rsid w:val="00DE01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E0177"/>
  </w:style>
  <w:style w:type="paragraph" w:styleId="ae">
    <w:name w:val="footer"/>
    <w:basedOn w:val="a"/>
    <w:link w:val="af"/>
    <w:uiPriority w:val="99"/>
    <w:unhideWhenUsed/>
    <w:rsid w:val="00DE01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0177"/>
  </w:style>
  <w:style w:type="character" w:styleId="af0">
    <w:name w:val="annotation reference"/>
    <w:basedOn w:val="a0"/>
    <w:uiPriority w:val="99"/>
    <w:semiHidden/>
    <w:unhideWhenUsed/>
    <w:rsid w:val="00DB591B"/>
    <w:rPr>
      <w:sz w:val="16"/>
      <w:szCs w:val="16"/>
    </w:rPr>
  </w:style>
  <w:style w:type="paragraph" w:styleId="af1">
    <w:name w:val="annotation text"/>
    <w:basedOn w:val="a"/>
    <w:link w:val="af2"/>
    <w:uiPriority w:val="99"/>
    <w:semiHidden/>
    <w:unhideWhenUsed/>
    <w:rsid w:val="00DB591B"/>
    <w:pPr>
      <w:spacing w:line="240" w:lineRule="auto"/>
    </w:pPr>
    <w:rPr>
      <w:sz w:val="20"/>
      <w:szCs w:val="20"/>
    </w:rPr>
  </w:style>
  <w:style w:type="character" w:customStyle="1" w:styleId="af2">
    <w:name w:val="Текст примечания Знак"/>
    <w:basedOn w:val="a0"/>
    <w:link w:val="af1"/>
    <w:uiPriority w:val="99"/>
    <w:semiHidden/>
    <w:rsid w:val="00DB591B"/>
    <w:rPr>
      <w:sz w:val="20"/>
      <w:szCs w:val="20"/>
    </w:rPr>
  </w:style>
  <w:style w:type="paragraph" w:styleId="af3">
    <w:name w:val="annotation subject"/>
    <w:basedOn w:val="af1"/>
    <w:next w:val="af1"/>
    <w:link w:val="af4"/>
    <w:uiPriority w:val="99"/>
    <w:semiHidden/>
    <w:unhideWhenUsed/>
    <w:rsid w:val="00DB591B"/>
    <w:rPr>
      <w:b/>
      <w:bCs/>
    </w:rPr>
  </w:style>
  <w:style w:type="character" w:customStyle="1" w:styleId="af4">
    <w:name w:val="Тема примечания Знак"/>
    <w:basedOn w:val="af2"/>
    <w:link w:val="af3"/>
    <w:uiPriority w:val="99"/>
    <w:semiHidden/>
    <w:rsid w:val="00DB591B"/>
    <w:rPr>
      <w:b/>
      <w:bCs/>
      <w:sz w:val="20"/>
      <w:szCs w:val="20"/>
    </w:rPr>
  </w:style>
  <w:style w:type="character" w:customStyle="1" w:styleId="xfmc2">
    <w:name w:val="xfmc2"/>
    <w:basedOn w:val="a0"/>
    <w:rsid w:val="0095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8367">
      <w:bodyDiv w:val="1"/>
      <w:marLeft w:val="0"/>
      <w:marRight w:val="0"/>
      <w:marTop w:val="0"/>
      <w:marBottom w:val="0"/>
      <w:divBdr>
        <w:top w:val="none" w:sz="0" w:space="0" w:color="auto"/>
        <w:left w:val="none" w:sz="0" w:space="0" w:color="auto"/>
        <w:bottom w:val="none" w:sz="0" w:space="0" w:color="auto"/>
        <w:right w:val="none" w:sz="0" w:space="0" w:color="auto"/>
      </w:divBdr>
      <w:divsChild>
        <w:div w:id="1092237566">
          <w:marLeft w:val="0"/>
          <w:marRight w:val="0"/>
          <w:marTop w:val="0"/>
          <w:marBottom w:val="225"/>
          <w:divBdr>
            <w:top w:val="none" w:sz="0" w:space="0" w:color="auto"/>
            <w:left w:val="none" w:sz="0" w:space="0" w:color="auto"/>
            <w:bottom w:val="none" w:sz="0" w:space="0" w:color="auto"/>
            <w:right w:val="none" w:sz="0" w:space="0" w:color="auto"/>
          </w:divBdr>
        </w:div>
      </w:divsChild>
    </w:div>
    <w:div w:id="434401514">
      <w:bodyDiv w:val="1"/>
      <w:marLeft w:val="0"/>
      <w:marRight w:val="0"/>
      <w:marTop w:val="0"/>
      <w:marBottom w:val="0"/>
      <w:divBdr>
        <w:top w:val="none" w:sz="0" w:space="0" w:color="auto"/>
        <w:left w:val="none" w:sz="0" w:space="0" w:color="auto"/>
        <w:bottom w:val="none" w:sz="0" w:space="0" w:color="auto"/>
        <w:right w:val="none" w:sz="0" w:space="0" w:color="auto"/>
      </w:divBdr>
    </w:div>
    <w:div w:id="629898859">
      <w:bodyDiv w:val="1"/>
      <w:marLeft w:val="0"/>
      <w:marRight w:val="0"/>
      <w:marTop w:val="0"/>
      <w:marBottom w:val="0"/>
      <w:divBdr>
        <w:top w:val="none" w:sz="0" w:space="0" w:color="auto"/>
        <w:left w:val="none" w:sz="0" w:space="0" w:color="auto"/>
        <w:bottom w:val="none" w:sz="0" w:space="0" w:color="auto"/>
        <w:right w:val="none" w:sz="0" w:space="0" w:color="auto"/>
      </w:divBdr>
    </w:div>
    <w:div w:id="1132404536">
      <w:bodyDiv w:val="1"/>
      <w:marLeft w:val="0"/>
      <w:marRight w:val="0"/>
      <w:marTop w:val="0"/>
      <w:marBottom w:val="0"/>
      <w:divBdr>
        <w:top w:val="none" w:sz="0" w:space="0" w:color="auto"/>
        <w:left w:val="none" w:sz="0" w:space="0" w:color="auto"/>
        <w:bottom w:val="none" w:sz="0" w:space="0" w:color="auto"/>
        <w:right w:val="none" w:sz="0" w:space="0" w:color="auto"/>
      </w:divBdr>
    </w:div>
    <w:div w:id="15588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pkmek@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F2B1-09A9-4D20-84C0-C9B691DECB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5B30E1-C4DD-47BB-ABD7-6F0546EB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1881</Words>
  <Characters>1073</Characters>
  <Application>Microsoft Office Word</Application>
  <DocSecurity>0</DocSecurity>
  <Lines>8</Lines>
  <Paragraphs>5</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EBRD</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dc:creator>
  <cp:keywords>[EBRD]</cp:keywords>
  <cp:lastModifiedBy>Vadym</cp:lastModifiedBy>
  <cp:revision>7</cp:revision>
  <cp:lastPrinted>2018-01-31T14:35:00Z</cp:lastPrinted>
  <dcterms:created xsi:type="dcterms:W3CDTF">2019-08-22T05:46:00Z</dcterms:created>
  <dcterms:modified xsi:type="dcterms:W3CDTF">2019-08-27T06:32:00Z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9f145de2-d3a1-49cf-8dc4-763e1e071e10</vt:lpwstr>
  </property>
  <property fmtid="{D5CDD505-2E9C-101B-9397-08002B2CF9AE}" pid="3" name="bjSaver">
    <vt:lpwstr>2qUqKDQ5+EW0dLFQOUeeKp4FivDthCqW</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