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80"/>
        <w:gridCol w:w="280"/>
        <w:tblGridChange w:id="0">
          <w:tblGrid>
            <w:gridCol w:w="9080"/>
            <w:gridCol w:w="280"/>
          </w:tblGrid>
        </w:tblGridChange>
      </w:tblGrid>
      <w:tr>
        <w:trPr>
          <w:cantSplit w:val="0"/>
          <w:trHeight w:val="1310" w:hRule="atLeast"/>
          <w:tblHeader w:val="0"/>
        </w:trPr>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2">
            <w:pPr>
              <w:spacing w:after="160" w:lineRule="auto"/>
              <w:rPr/>
            </w:pPr>
            <w:r w:rsidDel="00000000" w:rsidR="00000000" w:rsidRPr="00000000">
              <w:rPr>
                <w:rtl w:val="0"/>
              </w:rPr>
              <w:t xml:space="preserve">Категорія справи № </w:t>
            </w:r>
            <w:hyperlink r:id="rId6">
              <w:r w:rsidDel="00000000" w:rsidR="00000000" w:rsidRPr="00000000">
                <w:rPr>
                  <w:b w:val="1"/>
                  <w:rtl w:val="0"/>
                </w:rPr>
                <w:t xml:space="preserve">527/750/24</w:t>
              </w:r>
            </w:hyperlink>
            <w:r w:rsidDel="00000000" w:rsidR="00000000" w:rsidRPr="00000000">
              <w:rPr>
                <w:b w:val="1"/>
                <w:rtl w:val="0"/>
              </w:rPr>
              <w:t xml:space="preserve">: Цивільні справи (з 01.01.2019); Справи позовного провадження; Справи у спорах про недоговірні зобов’язання, з них; про відшкодування шкоди, з них; фізичній особі, яка потерпіла від кримінального правопорушення.</w:t>
            </w:r>
            <w:r w:rsidDel="00000000" w:rsidR="00000000" w:rsidRPr="00000000">
              <w:rPr>
                <w:rtl w:val="0"/>
              </w:rPr>
            </w:r>
          </w:p>
        </w:tc>
      </w:tr>
      <w:tr>
        <w:trPr>
          <w:cantSplit w:val="0"/>
          <w:trHeight w:val="7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after="160" w:lineRule="auto"/>
              <w:rPr/>
            </w:pPr>
            <w:r w:rsidDel="00000000" w:rsidR="00000000" w:rsidRPr="00000000">
              <w:rPr>
                <w:rtl w:val="0"/>
              </w:rPr>
              <w:t xml:space="preserve">Надіслано для оприлюднення: </w:t>
            </w:r>
            <w:r w:rsidDel="00000000" w:rsidR="00000000" w:rsidRPr="00000000">
              <w:rPr>
                <w:b w:val="1"/>
                <w:rtl w:val="0"/>
              </w:rPr>
              <w:t xml:space="preserve">18.04.2024.</w:t>
            </w:r>
            <w:r w:rsidDel="00000000" w:rsidR="00000000" w:rsidRPr="00000000">
              <w:rPr>
                <w:rtl w:val="0"/>
              </w:rPr>
              <w:t xml:space="preserve"> Зареєстровано: </w:t>
            </w:r>
            <w:r w:rsidDel="00000000" w:rsidR="00000000" w:rsidRPr="00000000">
              <w:rPr>
                <w:b w:val="1"/>
                <w:rtl w:val="0"/>
              </w:rPr>
              <w:t xml:space="preserve">18.04.2024.</w:t>
            </w:r>
            <w:r w:rsidDel="00000000" w:rsidR="00000000" w:rsidRPr="00000000">
              <w:rPr>
                <w:rtl w:val="0"/>
              </w:rPr>
              <w:t xml:space="preserve"> Забезпечено надання загального доступу: </w:t>
            </w:r>
            <w:r w:rsidDel="00000000" w:rsidR="00000000" w:rsidRPr="00000000">
              <w:rPr>
                <w:b w:val="1"/>
                <w:rtl w:val="0"/>
              </w:rPr>
              <w:t xml:space="preserve">19.04.2024.</w:t>
            </w:r>
            <w:r w:rsidDel="00000000" w:rsidR="00000000" w:rsidRPr="00000000">
              <w:rPr>
                <w:rtl w:val="0"/>
              </w:rPr>
            </w:r>
          </w:p>
        </w:tc>
      </w:tr>
      <w:tr>
        <w:trPr>
          <w:cantSplit w:val="0"/>
          <w:trHeight w:val="50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6">
            <w:pPr>
              <w:spacing w:after="160" w:lineRule="auto"/>
              <w:rPr/>
            </w:pPr>
            <w:r w:rsidDel="00000000" w:rsidR="00000000" w:rsidRPr="00000000">
              <w:rPr>
                <w:rtl w:val="0"/>
              </w:rPr>
              <w:t xml:space="preserve">Дата набрання законної сили: </w:t>
            </w:r>
            <w:r w:rsidDel="00000000" w:rsidR="00000000" w:rsidRPr="00000000">
              <w:rPr>
                <w:b w:val="1"/>
                <w:rtl w:val="0"/>
              </w:rPr>
              <w:t xml:space="preserve">20.05.2024</w:t>
            </w:r>
            <w:r w:rsidDel="00000000" w:rsidR="00000000" w:rsidRPr="00000000">
              <w:rPr>
                <w:rtl w:val="0"/>
              </w:rPr>
            </w:r>
          </w:p>
        </w:tc>
      </w:tr>
      <w:tr>
        <w:trPr>
          <w:cantSplit w:val="0"/>
          <w:trHeight w:val="50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8">
            <w:pPr>
              <w:spacing w:after="160" w:lineRule="auto"/>
              <w:rPr/>
            </w:pPr>
            <w:r w:rsidDel="00000000" w:rsidR="00000000" w:rsidRPr="00000000">
              <w:rPr>
                <w:rtl w:val="0"/>
              </w:rPr>
              <w:t xml:space="preserve">Номер судового провадження: </w:t>
            </w:r>
            <w:r w:rsidDel="00000000" w:rsidR="00000000" w:rsidRPr="00000000">
              <w:rPr>
                <w:b w:val="1"/>
                <w:rtl w:val="0"/>
              </w:rPr>
              <w:t xml:space="preserve">2/527/405/24</w:t>
            </w:r>
            <w:r w:rsidDel="00000000" w:rsidR="00000000" w:rsidRPr="00000000">
              <w:rPr>
                <w:rtl w:val="0"/>
              </w:rPr>
            </w:r>
          </w:p>
        </w:tc>
      </w:tr>
    </w:tbl>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jc w:val="center"/>
        <w:rPr/>
      </w:pPr>
      <w:r w:rsidDel="00000000" w:rsidR="00000000" w:rsidRPr="00000000">
        <w:rPr/>
        <w:drawing>
          <wp:inline distB="114300" distT="114300" distL="114300" distR="114300">
            <wp:extent cx="571500" cy="762000"/>
            <wp:effectExtent b="0" l="0" r="0" t="0"/>
            <wp:docPr descr="Державний герб України" id="1" name="image1.gif"/>
            <a:graphic>
              <a:graphicData uri="http://schemas.openxmlformats.org/drawingml/2006/picture">
                <pic:pic>
                  <pic:nvPicPr>
                    <pic:cNvPr descr="Державний герб України" id="0" name="image1.gif"/>
                    <pic:cNvPicPr preferRelativeResize="0"/>
                  </pic:nvPicPr>
                  <pic:blipFill>
                    <a:blip r:embed="rId7"/>
                    <a:srcRect b="0" l="0" r="0" t="0"/>
                    <a:stretch>
                      <a:fillRect/>
                    </a:stretch>
                  </pic:blipFill>
                  <pic:spPr>
                    <a:xfrm>
                      <a:off x="0" y="0"/>
                      <a:ext cx="571500" cy="7620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pacing w:after="240" w:before="240" w:lineRule="auto"/>
        <w:jc w:val="right"/>
        <w:rPr/>
      </w:pPr>
      <w:r w:rsidDel="00000000" w:rsidR="00000000" w:rsidRPr="00000000">
        <w:rPr>
          <w:rtl w:val="0"/>
        </w:rPr>
        <w:t xml:space="preserve">Справа № 527/750/24</w:t>
      </w:r>
    </w:p>
    <w:p w:rsidR="00000000" w:rsidDel="00000000" w:rsidP="00000000" w:rsidRDefault="00000000" w:rsidRPr="00000000" w14:paraId="0000000D">
      <w:pPr>
        <w:spacing w:after="240" w:before="240" w:lineRule="auto"/>
        <w:jc w:val="right"/>
        <w:rPr/>
      </w:pPr>
      <w:r w:rsidDel="00000000" w:rsidR="00000000" w:rsidRPr="00000000">
        <w:rPr>
          <w:rtl w:val="0"/>
        </w:rPr>
        <w:t xml:space="preserve">провадження 2/527/405/24</w:t>
      </w:r>
    </w:p>
    <w:p w:rsidR="00000000" w:rsidDel="00000000" w:rsidP="00000000" w:rsidRDefault="00000000" w:rsidRPr="00000000" w14:paraId="0000000E">
      <w:pPr>
        <w:spacing w:after="240" w:before="240" w:lineRule="auto"/>
        <w:jc w:val="center"/>
        <w:rPr>
          <w:b w:val="1"/>
        </w:rPr>
      </w:pPr>
      <w:r w:rsidDel="00000000" w:rsidR="00000000" w:rsidRPr="00000000">
        <w:rPr>
          <w:b w:val="1"/>
          <w:rtl w:val="0"/>
        </w:rPr>
        <w:t xml:space="preserve">РІШЕННЯ</w:t>
      </w:r>
    </w:p>
    <w:p w:rsidR="00000000" w:rsidDel="00000000" w:rsidP="00000000" w:rsidRDefault="00000000" w:rsidRPr="00000000" w14:paraId="0000000F">
      <w:pPr>
        <w:spacing w:after="240" w:before="240" w:lineRule="auto"/>
        <w:jc w:val="center"/>
        <w:rPr>
          <w:b w:val="1"/>
        </w:rPr>
      </w:pPr>
      <w:r w:rsidDel="00000000" w:rsidR="00000000" w:rsidRPr="00000000">
        <w:rPr>
          <w:b w:val="1"/>
          <w:rtl w:val="0"/>
        </w:rPr>
        <w:t xml:space="preserve">ІМЕНЕМ УКРАЇНИ</w:t>
      </w:r>
    </w:p>
    <w:p w:rsidR="00000000" w:rsidDel="00000000" w:rsidP="00000000" w:rsidRDefault="00000000" w:rsidRPr="00000000" w14:paraId="00000010">
      <w:pPr>
        <w:spacing w:after="240" w:before="240" w:lineRule="auto"/>
        <w:jc w:val="both"/>
        <w:rPr/>
      </w:pPr>
      <w:r w:rsidDel="00000000" w:rsidR="00000000" w:rsidRPr="00000000">
        <w:rPr>
          <w:rtl w:val="0"/>
        </w:rPr>
        <w:t xml:space="preserve">17 квітня 2024 року м.Глобине</w:t>
      </w:r>
    </w:p>
    <w:p w:rsidR="00000000" w:rsidDel="00000000" w:rsidP="00000000" w:rsidRDefault="00000000" w:rsidRPr="00000000" w14:paraId="00000011">
      <w:pPr>
        <w:spacing w:after="240" w:before="240" w:lineRule="auto"/>
        <w:jc w:val="both"/>
        <w:rPr/>
      </w:pPr>
      <w:r w:rsidDel="00000000" w:rsidR="00000000" w:rsidRPr="00000000">
        <w:rPr>
          <w:rtl w:val="0"/>
        </w:rPr>
        <w:t xml:space="preserve">Глобинський районний суд Полтавської області в складі:</w:t>
      </w:r>
    </w:p>
    <w:p w:rsidR="00000000" w:rsidDel="00000000" w:rsidP="00000000" w:rsidRDefault="00000000" w:rsidRPr="00000000" w14:paraId="00000012">
      <w:pPr>
        <w:spacing w:after="240" w:before="240" w:lineRule="auto"/>
        <w:jc w:val="both"/>
        <w:rPr/>
      </w:pPr>
      <w:r w:rsidDel="00000000" w:rsidR="00000000" w:rsidRPr="00000000">
        <w:rPr>
          <w:rtl w:val="0"/>
        </w:rPr>
        <w:t xml:space="preserve">головуючого - судді Свістєльнік Ю.М.,</w:t>
      </w:r>
    </w:p>
    <w:p w:rsidR="00000000" w:rsidDel="00000000" w:rsidP="00000000" w:rsidRDefault="00000000" w:rsidRPr="00000000" w14:paraId="00000013">
      <w:pPr>
        <w:spacing w:after="240" w:before="240" w:lineRule="auto"/>
        <w:jc w:val="both"/>
        <w:rPr/>
      </w:pPr>
      <w:r w:rsidDel="00000000" w:rsidR="00000000" w:rsidRPr="00000000">
        <w:rPr>
          <w:rtl w:val="0"/>
        </w:rPr>
        <w:t xml:space="preserve">з участю секретаря судового засідання Бородіної Д.С.,</w:t>
      </w:r>
    </w:p>
    <w:p w:rsidR="00000000" w:rsidDel="00000000" w:rsidP="00000000" w:rsidRDefault="00000000" w:rsidRPr="00000000" w14:paraId="00000014">
      <w:pPr>
        <w:spacing w:after="240" w:before="240" w:lineRule="auto"/>
        <w:jc w:val="both"/>
        <w:rPr/>
      </w:pPr>
      <w:r w:rsidDel="00000000" w:rsidR="00000000" w:rsidRPr="00000000">
        <w:rPr>
          <w:rtl w:val="0"/>
        </w:rPr>
        <w:t xml:space="preserve">розглянувши у відкритому судовому засіданні в м. Глобине в порядку спрощеного позовного провадження цивільну справу №527/750/24 за позовом керівника Глобинської окружної прокуратури Полтавської області Хатьонка Валерія Володимировича в інтересах держави в особі органу, уповноваженого державою здійснювати відповідні функції у спірних правовідносинах: Національної служби здоров`я України, Кременчуцької міської ради Кременчуцького району Полтавської області до ОСОБА_1 , за участю третьої особи, яка не заявляє самостійних вимог на стороні позивача: Комунального некомерційного медичного підприємства «Кременчуцька міська дитяча лікарня» Кременчуцької міської ради Полтавської області про відшкодування витрат на стаціонарне лікування особи, яка потерпіла від злочину, -</w:t>
      </w:r>
    </w:p>
    <w:p w:rsidR="00000000" w:rsidDel="00000000" w:rsidP="00000000" w:rsidRDefault="00000000" w:rsidRPr="00000000" w14:paraId="00000015">
      <w:pPr>
        <w:spacing w:after="240" w:before="240" w:lineRule="auto"/>
        <w:jc w:val="center"/>
        <w:rPr>
          <w:b w:val="1"/>
        </w:rPr>
      </w:pPr>
      <w:r w:rsidDel="00000000" w:rsidR="00000000" w:rsidRPr="00000000">
        <w:rPr>
          <w:b w:val="1"/>
          <w:rtl w:val="0"/>
        </w:rPr>
        <w:t xml:space="preserve">В С Т А Н О В И В :</w:t>
      </w:r>
    </w:p>
    <w:p w:rsidR="00000000" w:rsidDel="00000000" w:rsidP="00000000" w:rsidRDefault="00000000" w:rsidRPr="00000000" w14:paraId="00000016">
      <w:pPr>
        <w:spacing w:after="240" w:before="240" w:lineRule="auto"/>
        <w:jc w:val="both"/>
        <w:rPr/>
      </w:pPr>
      <w:r w:rsidDel="00000000" w:rsidR="00000000" w:rsidRPr="00000000">
        <w:rPr>
          <w:rtl w:val="0"/>
        </w:rPr>
        <w:t xml:space="preserve">13 березня 2024 року позивач звернувся до суду з позовом до відповідачапро відшкодування витрат на стаціонарне лікування особи, яка потерпіла від злочину.</w:t>
      </w:r>
    </w:p>
    <w:p w:rsidR="00000000" w:rsidDel="00000000" w:rsidP="00000000" w:rsidRDefault="00000000" w:rsidRPr="00000000" w14:paraId="00000017">
      <w:pPr>
        <w:spacing w:after="240" w:before="240" w:lineRule="auto"/>
        <w:jc w:val="both"/>
        <w:rPr/>
      </w:pPr>
      <w:r w:rsidDel="00000000" w:rsidR="00000000" w:rsidRPr="00000000">
        <w:rPr>
          <w:rtl w:val="0"/>
        </w:rPr>
        <w:t xml:space="preserve">В обґрунтування позову, представник зазначив, що ухвалою Глобинського районного суду Полтавської області від 26 вересня 2023 року, яка набрала законної сили 04.10.2023, кримінальне провадження №12023175510000221 від 03.07.2023 за обвинуваченням ОСОБА_1 у вчиненні кримінального правопорушення, передбаченого ч.2 </w:t>
      </w:r>
      <w:hyperlink r:id="rId8">
        <w:r w:rsidDel="00000000" w:rsidR="00000000" w:rsidRPr="00000000">
          <w:rPr>
            <w:rtl w:val="0"/>
          </w:rPr>
          <w:t xml:space="preserve">ст.125 КК України</w:t>
        </w:r>
      </w:hyperlink>
      <w:r w:rsidDel="00000000" w:rsidR="00000000" w:rsidRPr="00000000">
        <w:rPr>
          <w:rtl w:val="0"/>
        </w:rPr>
        <w:t xml:space="preserve">, закрито у зв`язку з відмовою потерпілого від обвинувачення. Судом установлено, що 01.07.2023 близько 20:30 год ОСОБА_1 , перебуваючи на території парку, розташованому між АДРЕСА_1 , на грунті раптово виниких неприязних стосунків, діючи з прямим умислом, усвідомлюючи суспільно небезпечний характер свого діяння на спричинення тілесних ушкоджень, передбачаючи його суспільно небезпечні наслідки та бажаючи їх настання, стоячи навпроти, наніс не менше 4 ударів пальцями рук, стиснутими в кулаки по голові та обличчю неповнолітньому ОСОБА_2 , ІНФОРМАЦІЯ_1 . Згідно висновку експерта № 121 від 02.08.2023 року ОСОБА_2 отримав тілесне ушкодження, яке відноситься до легких тілесних ушкоджень, що спричинили короткочасний розлад здоров`я. Відповідно до інформації КНМП «Кременчуцька міська дитяча лікарня» Кременчуцької міської ради Полтавської області від 03.08.2023 № 01-10/922, потерпілий ОСОБА_2 , ІНФОРМАЦІЯ_1 , перебував на стаціонарному лікуванні у КНМП «Кременчуцька міська дитяча лікарня» з 02.07.2023 по 12.07.2023, загальна сума фактичних витрат на його лікування становить 13023 грн, з яких 780,50 грн підлягають стягненню до місцевого бюджету, 12182,66 до Державного бюджету України (за програмою медичних гарантій коштами НСЗУ).</w:t>
      </w:r>
    </w:p>
    <w:p w:rsidR="00000000" w:rsidDel="00000000" w:rsidP="00000000" w:rsidRDefault="00000000" w:rsidRPr="00000000" w14:paraId="00000018">
      <w:pPr>
        <w:spacing w:after="240" w:before="240" w:lineRule="auto"/>
        <w:jc w:val="both"/>
        <w:rPr/>
      </w:pPr>
      <w:r w:rsidDel="00000000" w:rsidR="00000000" w:rsidRPr="00000000">
        <w:rPr>
          <w:rtl w:val="0"/>
        </w:rPr>
        <w:t xml:space="preserve">За вказаних обставин, керівник Глобинської окружної прокуратури Полтавської області просив стягнути з ОСОБА_1 на користь держави в особі Національної служби здоров`я України витрати на лікування потерпілого від злочину в розмірі 12182,66 гривень 37 копійок та 780,50 грн до місцевого бюджету.</w:t>
      </w:r>
    </w:p>
    <w:p w:rsidR="00000000" w:rsidDel="00000000" w:rsidP="00000000" w:rsidRDefault="00000000" w:rsidRPr="00000000" w14:paraId="00000019">
      <w:pPr>
        <w:spacing w:after="240" w:before="240" w:lineRule="auto"/>
        <w:jc w:val="both"/>
        <w:rPr/>
      </w:pPr>
      <w:r w:rsidDel="00000000" w:rsidR="00000000" w:rsidRPr="00000000">
        <w:rPr>
          <w:rtl w:val="0"/>
        </w:rPr>
        <w:t xml:space="preserve">В судове засідання прокурор не з`явився, в заяві адресованій суду просив проводити розгляд справи без його участі, позов підтримує та прохає його задовольнити.</w:t>
      </w:r>
    </w:p>
    <w:p w:rsidR="00000000" w:rsidDel="00000000" w:rsidP="00000000" w:rsidRDefault="00000000" w:rsidRPr="00000000" w14:paraId="0000001A">
      <w:pPr>
        <w:spacing w:after="240" w:before="240" w:lineRule="auto"/>
        <w:jc w:val="both"/>
        <w:rPr/>
      </w:pPr>
      <w:r w:rsidDel="00000000" w:rsidR="00000000" w:rsidRPr="00000000">
        <w:rPr>
          <w:rtl w:val="0"/>
        </w:rPr>
        <w:t xml:space="preserve">Відповідно до ч. 3 </w:t>
      </w:r>
      <w:hyperlink r:id="rId9">
        <w:r w:rsidDel="00000000" w:rsidR="00000000" w:rsidRPr="00000000">
          <w:rPr>
            <w:rtl w:val="0"/>
          </w:rPr>
          <w:t xml:space="preserve">ст. 211 ЦПК України</w:t>
        </w:r>
      </w:hyperlink>
      <w:r w:rsidDel="00000000" w:rsidR="00000000" w:rsidRPr="00000000">
        <w:rPr>
          <w:rtl w:val="0"/>
        </w:rPr>
        <w:t xml:space="preserve"> учасник справи має право заявити клопотання про розгляд справи за його відсутності.</w:t>
      </w:r>
    </w:p>
    <w:p w:rsidR="00000000" w:rsidDel="00000000" w:rsidP="00000000" w:rsidRDefault="00000000" w:rsidRPr="00000000" w14:paraId="0000001B">
      <w:pPr>
        <w:spacing w:after="240" w:before="240" w:lineRule="auto"/>
        <w:jc w:val="both"/>
        <w:rPr/>
      </w:pPr>
      <w:r w:rsidDel="00000000" w:rsidR="00000000" w:rsidRPr="00000000">
        <w:rPr>
          <w:rtl w:val="0"/>
        </w:rPr>
        <w:t xml:space="preserve">Відповідач в судове засідання не з`явився, про час і місце розгляду справи повідомлявся належним чином, відзив на позов, заяви про розгляд справи за його відсутності або відкладення розгляду справи до суду не надходили.</w:t>
      </w:r>
    </w:p>
    <w:p w:rsidR="00000000" w:rsidDel="00000000" w:rsidP="00000000" w:rsidRDefault="00000000" w:rsidRPr="00000000" w14:paraId="0000001C">
      <w:pPr>
        <w:spacing w:after="240" w:before="240" w:lineRule="auto"/>
        <w:jc w:val="both"/>
        <w:rPr/>
      </w:pPr>
      <w:r w:rsidDel="00000000" w:rsidR="00000000" w:rsidRPr="00000000">
        <w:rPr>
          <w:rtl w:val="0"/>
        </w:rPr>
        <w:t xml:space="preserve">Відповідно до п.1 ч. 3 </w:t>
      </w:r>
      <w:hyperlink r:id="rId10">
        <w:r w:rsidDel="00000000" w:rsidR="00000000" w:rsidRPr="00000000">
          <w:rPr>
            <w:rtl w:val="0"/>
          </w:rPr>
          <w:t xml:space="preserve">ст. 223 ЦПК України</w:t>
        </w:r>
      </w:hyperlink>
      <w:r w:rsidDel="00000000" w:rsidR="00000000" w:rsidRPr="00000000">
        <w:rPr>
          <w:rtl w:val="0"/>
        </w:rPr>
        <w:t xml:space="preserve">, якщо учасник справи або його представник були належним чином повідомлені про судове засідання, суд розглядає справу за відсутності такого учасника справи у разі неявки в судове засідання учасника справи (його представника), без поважних причин або без повідомлення причин неявки.</w:t>
      </w:r>
    </w:p>
    <w:p w:rsidR="00000000" w:rsidDel="00000000" w:rsidP="00000000" w:rsidRDefault="00000000" w:rsidRPr="00000000" w14:paraId="0000001D">
      <w:pPr>
        <w:spacing w:after="240" w:before="240" w:lineRule="auto"/>
        <w:jc w:val="both"/>
        <w:rPr/>
      </w:pPr>
      <w:r w:rsidDel="00000000" w:rsidR="00000000" w:rsidRPr="00000000">
        <w:rPr>
          <w:rtl w:val="0"/>
        </w:rPr>
        <w:t xml:space="preserve">У відповідності до ч. 2 </w:t>
      </w:r>
      <w:hyperlink r:id="rId11">
        <w:r w:rsidDel="00000000" w:rsidR="00000000" w:rsidRPr="00000000">
          <w:rPr>
            <w:rtl w:val="0"/>
          </w:rPr>
          <w:t xml:space="preserve">ст. 247 ЦПК України</w:t>
        </w:r>
      </w:hyperlink>
      <w:r w:rsidDel="00000000" w:rsidR="00000000" w:rsidRPr="00000000">
        <w:rPr>
          <w:rtl w:val="0"/>
        </w:rPr>
        <w:t xml:space="preserve">, у разі неявки в судове засідання всіх осіб, які беруть участь у справі, чи в разі якщо відповідно до положень цього </w:t>
      </w:r>
      <w:hyperlink r:id="rId12">
        <w:r w:rsidDel="00000000" w:rsidR="00000000" w:rsidRPr="00000000">
          <w:rPr>
            <w:rtl w:val="0"/>
          </w:rPr>
          <w:t xml:space="preserve">Кодексу</w:t>
        </w:r>
      </w:hyperlink>
      <w:r w:rsidDel="00000000" w:rsidR="00000000" w:rsidRPr="00000000">
        <w:rPr>
          <w:rtl w:val="0"/>
        </w:rPr>
        <w:t xml:space="preserve"> розгляд справи здійснюється судом за відсутності осіб, які беруть участь у справі, фіксування судового процесу за допомогою звукозаписувального технічного засобу не здійснюється.</w:t>
      </w:r>
    </w:p>
    <w:p w:rsidR="00000000" w:rsidDel="00000000" w:rsidP="00000000" w:rsidRDefault="00000000" w:rsidRPr="00000000" w14:paraId="0000001E">
      <w:pPr>
        <w:spacing w:after="240" w:before="240" w:lineRule="auto"/>
        <w:jc w:val="both"/>
        <w:rPr/>
      </w:pPr>
      <w:r w:rsidDel="00000000" w:rsidR="00000000" w:rsidRPr="00000000">
        <w:rPr>
          <w:rtl w:val="0"/>
        </w:rPr>
        <w:t xml:space="preserve">Дослідивши матеріали справи, всебічно, повно, об`єктивно оцінивши надані докази та давши їм належну оцінку, суд встановив наступне.</w:t>
      </w:r>
    </w:p>
    <w:p w:rsidR="00000000" w:rsidDel="00000000" w:rsidP="00000000" w:rsidRDefault="00000000" w:rsidRPr="00000000" w14:paraId="0000001F">
      <w:pPr>
        <w:spacing w:after="240" w:before="240" w:lineRule="auto"/>
        <w:jc w:val="both"/>
        <w:rPr/>
      </w:pPr>
      <w:r w:rsidDel="00000000" w:rsidR="00000000" w:rsidRPr="00000000">
        <w:rPr>
          <w:rtl w:val="0"/>
        </w:rPr>
        <w:t xml:space="preserve">Згідно ухвали Глобинського районного суду Полтавської області від 26 вересня 2023 року 01.07.2023 близько 20:30 год ОСОБА_1 , перебуваючи на території парку, розташованому між АДРЕСА_1 , на грунті раптово виниких неприязних стосунків, діючи з прямим умислом, усвідомлюючи суспільно небезпечний характер свого діяння на спричинення тілесних ушкоджень, передбачаючи його суспільно небезпечні наслідки та бажаючи їх настання, стоячи навпроти, наніс не менше 4 ударів пальцями рук, стиснутими в кулаки по голові та обличчю неповнолітньому ОСОБА_2 , ІНФОРМАЦІЯ_1 . Згідно висновку експерта № 121 від 02.08.2023, за результатами судово-медичної експертизи, у ОСОБА_2 встановлені тілесні ушкодження у вигляді: 1) ЗЧМТ. Струс головного мозку; 2) перелом кісток носу; 3) забійна рана слизової н-губи; 4) синці обох очей; 5) рана слизової оболонки верхньої губи, які кваліфікуються як легкі тілесні ушкодження, що спричинили короткочасний розлад здоров`я.</w:t>
      </w:r>
    </w:p>
    <w:p w:rsidR="00000000" w:rsidDel="00000000" w:rsidP="00000000" w:rsidRDefault="00000000" w:rsidRPr="00000000" w14:paraId="00000020">
      <w:pPr>
        <w:spacing w:after="240" w:before="240" w:lineRule="auto"/>
        <w:jc w:val="both"/>
        <w:rPr/>
      </w:pPr>
      <w:r w:rsidDel="00000000" w:rsidR="00000000" w:rsidRPr="00000000">
        <w:rPr>
          <w:rtl w:val="0"/>
        </w:rPr>
        <w:t xml:space="preserve">Відповідно до розрахунку вартості витрат на лікування, наданого КНМП «Кременчуцька міська дитяча лікарня» від 03.08.2023 № 01-10/922, дитина ОСОБА_2 , ІНФОРМАЦІЯ_1 , перебувала на стаціонарному лікуванні в КНМП «Кременчуцька міська дитяча лікарня» з 02.07.2023 по 12.07.2023, загальна вартість лікування становить 13023 грн. Фінансування в сумі 12182, 66 грн здійснювалося за програмою медичних гарантій коштами НСЗУ відповідно до заключного договору №1968-В123-Р000 від 15.02.2023 про медичне обслуговування населення за програмою медичних гарантій. Фінансування в сумі 780,50 грн здійснювалося коштами місцевого бюджету (а.с.29).</w:t>
      </w:r>
    </w:p>
    <w:p w:rsidR="00000000" w:rsidDel="00000000" w:rsidP="00000000" w:rsidRDefault="00000000" w:rsidRPr="00000000" w14:paraId="00000021">
      <w:pPr>
        <w:spacing w:after="240" w:before="240" w:lineRule="auto"/>
        <w:jc w:val="both"/>
        <w:rPr/>
      </w:pPr>
      <w:r w:rsidDel="00000000" w:rsidR="00000000" w:rsidRPr="00000000">
        <w:rPr>
          <w:rtl w:val="0"/>
        </w:rPr>
        <w:t xml:space="preserve">Відповідно до ухвали Глобинського районного суду Полтавської області від 26 вересня 2023 року, яка набрала законної сили 04.10.2023, кримінальне провадження №12023175510000221 від 03.07.2023 за обвинуваченням ОСОБА_1 у вчиненні кримінального правопорушення, передбаченого ч.2 </w:t>
      </w:r>
      <w:hyperlink r:id="rId13">
        <w:r w:rsidDel="00000000" w:rsidR="00000000" w:rsidRPr="00000000">
          <w:rPr>
            <w:rtl w:val="0"/>
          </w:rPr>
          <w:t xml:space="preserve">ст.125 КК України</w:t>
        </w:r>
      </w:hyperlink>
      <w:r w:rsidDel="00000000" w:rsidR="00000000" w:rsidRPr="00000000">
        <w:rPr>
          <w:rtl w:val="0"/>
        </w:rPr>
        <w:t xml:space="preserve">, закрито у зв`язку з відмовою потерпілого від обвинувачення (а.с.19-20).</w:t>
      </w:r>
    </w:p>
    <w:p w:rsidR="00000000" w:rsidDel="00000000" w:rsidP="00000000" w:rsidRDefault="00000000" w:rsidRPr="00000000" w14:paraId="00000022">
      <w:pPr>
        <w:spacing w:after="240" w:before="240" w:lineRule="auto"/>
        <w:jc w:val="both"/>
        <w:rPr/>
      </w:pPr>
      <w:r w:rsidDel="00000000" w:rsidR="00000000" w:rsidRPr="00000000">
        <w:rPr>
          <w:rtl w:val="0"/>
        </w:rPr>
        <w:t xml:space="preserve">Надаючи правову оцінку викладеним обставинам, суд зазначає наступне.</w:t>
      </w:r>
    </w:p>
    <w:p w:rsidR="00000000" w:rsidDel="00000000" w:rsidP="00000000" w:rsidRDefault="00000000" w:rsidRPr="00000000" w14:paraId="00000023">
      <w:pPr>
        <w:spacing w:after="240" w:before="240" w:lineRule="auto"/>
        <w:jc w:val="both"/>
        <w:rPr/>
      </w:pPr>
      <w:r w:rsidDel="00000000" w:rsidR="00000000" w:rsidRPr="00000000">
        <w:rPr>
          <w:rtl w:val="0"/>
        </w:rPr>
        <w:t xml:space="preserve">Відповідно до пункту 3</w:t>
      </w:r>
      <w:hyperlink r:id="rId14">
        <w:r w:rsidDel="00000000" w:rsidR="00000000" w:rsidRPr="00000000">
          <w:rPr>
            <w:rtl w:val="0"/>
          </w:rPr>
          <w:t xml:space="preserve">статті 131-1 Конституції України</w:t>
        </w:r>
      </w:hyperlink>
      <w:r w:rsidDel="00000000" w:rsidR="00000000" w:rsidRPr="00000000">
        <w:rPr>
          <w:rtl w:val="0"/>
        </w:rPr>
        <w:t xml:space="preserve">в Україні діє прокуратура, яка здійснює представництво інтересів держави в суді у виключних випадках і в порядку, що визначені законом.</w:t>
      </w:r>
    </w:p>
    <w:p w:rsidR="00000000" w:rsidDel="00000000" w:rsidP="00000000" w:rsidRDefault="00000000" w:rsidRPr="00000000" w14:paraId="00000024">
      <w:pPr>
        <w:spacing w:after="240" w:before="240" w:lineRule="auto"/>
        <w:jc w:val="both"/>
        <w:rPr/>
      </w:pPr>
      <w:r w:rsidDel="00000000" w:rsidR="00000000" w:rsidRPr="00000000">
        <w:rPr>
          <w:rtl w:val="0"/>
        </w:rPr>
        <w:t xml:space="preserve">Згідно зі</w:t>
      </w:r>
      <w:hyperlink r:id="rId15">
        <w:r w:rsidDel="00000000" w:rsidR="00000000" w:rsidRPr="00000000">
          <w:rPr>
            <w:rtl w:val="0"/>
          </w:rPr>
          <w:t xml:space="preserve">статтею 23 Закону України «Про прокуратуру»</w:t>
        </w:r>
      </w:hyperlink>
      <w:r w:rsidDel="00000000" w:rsidR="00000000" w:rsidRPr="00000000">
        <w:rPr>
          <w:rtl w:val="0"/>
        </w:rPr>
        <w:t xml:space="preserve">, представництво прокурором інтересів громадянина або держави в суді полягає у здійсненні процесуальних та інших дій, спрямованих на захист інтересів громадянина або держави, у випадках та порядку, встановлених законом.</w:t>
      </w:r>
    </w:p>
    <w:p w:rsidR="00000000" w:rsidDel="00000000" w:rsidP="00000000" w:rsidRDefault="00000000" w:rsidRPr="00000000" w14:paraId="00000025">
      <w:pPr>
        <w:spacing w:after="240" w:before="240" w:lineRule="auto"/>
        <w:jc w:val="both"/>
        <w:rPr/>
      </w:pPr>
      <w:r w:rsidDel="00000000" w:rsidR="00000000" w:rsidRPr="00000000">
        <w:rPr>
          <w:rtl w:val="0"/>
        </w:rPr>
        <w:t xml:space="preserve">Прокурор здійснює представництво в суді законних інтересів держави у разі порушення або загрози порушення інтересів держави, якщо захист цих інтересів не здійснює або неналежним чином здійснює орган державної влади, орган місцевого самоврядування чи інший суб`єкт владних повноважень, до компетенції якого віднесені відповідні повноваження, а також у разі відсутності такого органу.</w:t>
      </w:r>
    </w:p>
    <w:p w:rsidR="00000000" w:rsidDel="00000000" w:rsidP="00000000" w:rsidRDefault="00000000" w:rsidRPr="00000000" w14:paraId="00000026">
      <w:pPr>
        <w:spacing w:after="240" w:before="240" w:lineRule="auto"/>
        <w:jc w:val="both"/>
        <w:rPr/>
      </w:pPr>
      <w:r w:rsidDel="00000000" w:rsidR="00000000" w:rsidRPr="00000000">
        <w:rPr>
          <w:rtl w:val="0"/>
        </w:rPr>
        <w:t xml:space="preserve">В частині 3</w:t>
      </w:r>
      <w:hyperlink r:id="rId16">
        <w:r w:rsidDel="00000000" w:rsidR="00000000" w:rsidRPr="00000000">
          <w:rPr>
            <w:rtl w:val="0"/>
          </w:rPr>
          <w:t xml:space="preserve">статті 56 ЦПК України</w:t>
        </w:r>
      </w:hyperlink>
      <w:r w:rsidDel="00000000" w:rsidR="00000000" w:rsidRPr="00000000">
        <w:rPr>
          <w:rtl w:val="0"/>
        </w:rPr>
        <w:t xml:space="preserve">зазначено, що у визначених законом випадках прокурор звертається до суду з позовною заявою, бере участь у розгляді справ за його позовами, а також може вступити за своєю ініціативою у справу, провадження у якій відкрито за позовом іншої особи, до початку розгляду справи по суті, подає апеляційну, касаційну скаргу, заяву про перегляд судового рішення за нововиявленими або виключними обставинами.</w:t>
      </w:r>
    </w:p>
    <w:p w:rsidR="00000000" w:rsidDel="00000000" w:rsidP="00000000" w:rsidRDefault="00000000" w:rsidRPr="00000000" w14:paraId="00000027">
      <w:pPr>
        <w:spacing w:after="240" w:before="240" w:lineRule="auto"/>
        <w:jc w:val="both"/>
        <w:rPr/>
      </w:pPr>
      <w:r w:rsidDel="00000000" w:rsidR="00000000" w:rsidRPr="00000000">
        <w:rPr>
          <w:rtl w:val="0"/>
        </w:rPr>
        <w:t xml:space="preserve">Частина 3</w:t>
      </w:r>
      <w:hyperlink r:id="rId17">
        <w:r w:rsidDel="00000000" w:rsidR="00000000" w:rsidRPr="00000000">
          <w:rPr>
            <w:rtl w:val="0"/>
          </w:rPr>
          <w:t xml:space="preserve">ст. 12 ЦПК України</w:t>
        </w:r>
      </w:hyperlink>
      <w:r w:rsidDel="00000000" w:rsidR="00000000" w:rsidRPr="00000000">
        <w:rPr>
          <w:rtl w:val="0"/>
        </w:rPr>
        <w:t xml:space="preserve">визначає, що кожна сторона повинна довести обставини, які мають значення для справи і на які вона посилається як на підставу своїх вимог або заперечень, крім випадків, встановлених цим Кодексом.</w:t>
      </w:r>
    </w:p>
    <w:p w:rsidR="00000000" w:rsidDel="00000000" w:rsidP="00000000" w:rsidRDefault="00000000" w:rsidRPr="00000000" w14:paraId="00000028">
      <w:pPr>
        <w:spacing w:after="240" w:before="240" w:lineRule="auto"/>
        <w:jc w:val="both"/>
        <w:rPr/>
      </w:pPr>
      <w:r w:rsidDel="00000000" w:rsidR="00000000" w:rsidRPr="00000000">
        <w:rPr>
          <w:rtl w:val="0"/>
        </w:rPr>
        <w:t xml:space="preserve">За змістом частини 6</w:t>
      </w:r>
      <w:hyperlink r:id="rId18">
        <w:r w:rsidDel="00000000" w:rsidR="00000000" w:rsidRPr="00000000">
          <w:rPr>
            <w:rtl w:val="0"/>
          </w:rPr>
          <w:t xml:space="preserve">статті 82 ЦПК України</w:t>
        </w:r>
      </w:hyperlink>
      <w:r w:rsidDel="00000000" w:rsidR="00000000" w:rsidRPr="00000000">
        <w:rPr>
          <w:rtl w:val="0"/>
        </w:rPr>
        <w:t xml:space="preserve">вирок суду в кримінальному провадженні, ухвала про закриття кримінального провадження і звільнення особи від кримінальної відповідальності або постанова суду у справі про адміністративне правопорушення, які набрали законної сили, є обов`язковими для суду, що розглядає справу про правові наслідки дій чи бездіяльності особи, стосовно якої ухвалений вирок, ухвала або постанова суду, лише в питанні, чи мали місце ці дії (бездіяльність) та чи вчинені вони цією особою.</w:t>
      </w:r>
    </w:p>
    <w:p w:rsidR="00000000" w:rsidDel="00000000" w:rsidP="00000000" w:rsidRDefault="00000000" w:rsidRPr="00000000" w14:paraId="00000029">
      <w:pPr>
        <w:spacing w:after="240" w:before="240" w:lineRule="auto"/>
        <w:jc w:val="both"/>
        <w:rPr/>
      </w:pPr>
      <w:r w:rsidDel="00000000" w:rsidR="00000000" w:rsidRPr="00000000">
        <w:rPr>
          <w:rtl w:val="0"/>
        </w:rPr>
        <w:t xml:space="preserve">Частинами 1, 3</w:t>
      </w:r>
      <w:hyperlink r:id="rId19">
        <w:r w:rsidDel="00000000" w:rsidR="00000000" w:rsidRPr="00000000">
          <w:rPr>
            <w:rtl w:val="0"/>
          </w:rPr>
          <w:t xml:space="preserve">ст. 1206 ЦК України</w:t>
        </w:r>
      </w:hyperlink>
      <w:r w:rsidDel="00000000" w:rsidR="00000000" w:rsidRPr="00000000">
        <w:rPr>
          <w:rtl w:val="0"/>
        </w:rPr>
        <w:t xml:space="preserve">передбачено, що особа, яка вчинила злочин, зобов`язана відшкодувати витрати закладові охорони здоров`я на лікування потерпілого від цього злочину, крім випадку завдання шкоди при перевищенні меж необхідної оборони або у стані сильного душевного хвилювання, що виникло раптово внаслідок насильства або тяжкої образи з боку потерпілого. Якщо лікування проводилося закладом охорони здоров`я, що є у державній власності або територіальної громади, кошти на відшкодування витрат на лікування зараховуються до відповідного бюджету.</w:t>
      </w:r>
    </w:p>
    <w:p w:rsidR="00000000" w:rsidDel="00000000" w:rsidP="00000000" w:rsidRDefault="00000000" w:rsidRPr="00000000" w14:paraId="0000002A">
      <w:pPr>
        <w:spacing w:after="240" w:before="240" w:lineRule="auto"/>
        <w:jc w:val="both"/>
        <w:rPr/>
      </w:pPr>
      <w:r w:rsidDel="00000000" w:rsidR="00000000" w:rsidRPr="00000000">
        <w:rPr>
          <w:rtl w:val="0"/>
        </w:rPr>
        <w:t xml:space="preserve">Згідно зі</w:t>
      </w:r>
      <w:hyperlink r:id="rId20">
        <w:r w:rsidDel="00000000" w:rsidR="00000000" w:rsidRPr="00000000">
          <w:rPr>
            <w:rtl w:val="0"/>
          </w:rPr>
          <w:t xml:space="preserve">статтею 1166 ЦК України</w:t>
        </w:r>
      </w:hyperlink>
      <w:r w:rsidDel="00000000" w:rsidR="00000000" w:rsidRPr="00000000">
        <w:rPr>
          <w:rtl w:val="0"/>
        </w:rPr>
        <w:t xml:space="preserve">майнова шкода, завдана неправомірними діями особистим немайновим правам фізичної або юридичної особи, а також шкода, завдана майну фізичної або юридичної особи, відшкодовується в повному обсязі особою, яка її завдала.</w:t>
      </w:r>
    </w:p>
    <w:p w:rsidR="00000000" w:rsidDel="00000000" w:rsidP="00000000" w:rsidRDefault="00000000" w:rsidRPr="00000000" w14:paraId="0000002B">
      <w:pPr>
        <w:spacing w:after="240" w:before="240" w:lineRule="auto"/>
        <w:jc w:val="both"/>
        <w:rPr/>
      </w:pPr>
      <w:r w:rsidDel="00000000" w:rsidR="00000000" w:rsidRPr="00000000">
        <w:rPr>
          <w:rtl w:val="0"/>
        </w:rPr>
        <w:t xml:space="preserve">Відповідно до</w:t>
      </w:r>
      <w:hyperlink r:id="rId21">
        <w:r w:rsidDel="00000000" w:rsidR="00000000" w:rsidRPr="00000000">
          <w:rPr>
            <w:rtl w:val="0"/>
          </w:rPr>
          <w:t xml:space="preserve">Постанови Пленуму Верховного суду України від 07 липня 1995 року № 11 «Про відшкодування витрат на стаціонарне лікування особи, яка потерпіла від злочину, та судових витрат»</w:t>
        </w:r>
      </w:hyperlink>
      <w:r w:rsidDel="00000000" w:rsidR="00000000" w:rsidRPr="00000000">
        <w:rPr>
          <w:rtl w:val="0"/>
        </w:rPr>
        <w:t xml:space="preserve">питання про відшкодування витрат на стаціонарне лікування потерпілого вирішується згідно з Порядком обчислення розміру фактичних витрат закладу охорони здоров`я на стаціонарне лікування потерпілого від злочинного діяння та зарахування стягнених з винних осіб коштів до відповідного бюджету і їх використання, затверджених</w:t>
      </w:r>
      <w:hyperlink r:id="rId22">
        <w:r w:rsidDel="00000000" w:rsidR="00000000" w:rsidRPr="00000000">
          <w:rPr>
            <w:rtl w:val="0"/>
          </w:rPr>
          <w:t xml:space="preserve">постановою Кабінету Міністрів України № 545 від 16 липня 1993 року</w:t>
        </w:r>
      </w:hyperlink>
      <w:r w:rsidDel="00000000" w:rsidR="00000000" w:rsidRPr="00000000">
        <w:rPr>
          <w:rtl w:val="0"/>
        </w:rPr>
        <w:t xml:space="preserve">.</w:t>
      </w:r>
    </w:p>
    <w:p w:rsidR="00000000" w:rsidDel="00000000" w:rsidP="00000000" w:rsidRDefault="00000000" w:rsidRPr="00000000" w14:paraId="0000002C">
      <w:pPr>
        <w:spacing w:after="240" w:before="240" w:lineRule="auto"/>
        <w:jc w:val="both"/>
        <w:rPr/>
      </w:pPr>
      <w:r w:rsidDel="00000000" w:rsidR="00000000" w:rsidRPr="00000000">
        <w:rPr>
          <w:rtl w:val="0"/>
        </w:rPr>
        <w:t xml:space="preserve">Як передбачено цим Порядком, сума коштів, що підлягає відшкодуванню, визначається закладом охорони здоров`я, в якому перебував на лікуванні потерпілий, з урахуванням кількості ліжко-днів, проведених ним у стаціонарі, та щоденної вартості його лікування.</w:t>
      </w:r>
    </w:p>
    <w:p w:rsidR="00000000" w:rsidDel="00000000" w:rsidP="00000000" w:rsidRDefault="00000000" w:rsidRPr="00000000" w14:paraId="0000002D">
      <w:pPr>
        <w:spacing w:after="240" w:before="240" w:lineRule="auto"/>
        <w:jc w:val="both"/>
        <w:rPr/>
      </w:pPr>
      <w:r w:rsidDel="00000000" w:rsidR="00000000" w:rsidRPr="00000000">
        <w:rPr>
          <w:rtl w:val="0"/>
        </w:rPr>
        <w:t xml:space="preserve">Термін і обґрунтованість перебування потерпілого від злочину на стаціонарному лікуванні визначається на підставі даних лікувального закладу, де він перебував на лікуванні. До справи має бути приєднана довідка - розрахунок бухгалтерії цього закладу із записом про вартість одного ліжко-дня та загальну суму фактичних витрат на лікування потерпілого.</w:t>
      </w:r>
    </w:p>
    <w:p w:rsidR="00000000" w:rsidDel="00000000" w:rsidP="00000000" w:rsidRDefault="00000000" w:rsidRPr="00000000" w14:paraId="0000002E">
      <w:pPr>
        <w:spacing w:after="240" w:before="240" w:lineRule="auto"/>
        <w:jc w:val="both"/>
        <w:rPr/>
      </w:pPr>
      <w:r w:rsidDel="00000000" w:rsidR="00000000" w:rsidRPr="00000000">
        <w:rPr>
          <w:rtl w:val="0"/>
        </w:rPr>
        <w:t xml:space="preserve">Витрачені на стаціонарне лікування кошти підлягають відшкодуванню у повному обсязі і зараховуються до відповідного державного бюджету залежно від джерел фінансування закладу охорони здоров`я або на рахунок юридичної особи, якій належить останній.</w:t>
      </w:r>
    </w:p>
    <w:p w:rsidR="00000000" w:rsidDel="00000000" w:rsidP="00000000" w:rsidRDefault="00000000" w:rsidRPr="00000000" w14:paraId="0000002F">
      <w:pPr>
        <w:spacing w:after="240" w:before="240" w:lineRule="auto"/>
        <w:jc w:val="both"/>
        <w:rPr/>
      </w:pPr>
      <w:hyperlink r:id="rId23">
        <w:r w:rsidDel="00000000" w:rsidR="00000000" w:rsidRPr="00000000">
          <w:rPr>
            <w:rtl w:val="0"/>
          </w:rPr>
          <w:t xml:space="preserve">Постановою Кабінету Міністрів України № 545 від 16 липня 1993 року «Про порядок обчислення розміру фактичних витрат закладу охорони здоров`я на стаціонарне лікування потерпілого від злочинного діяння та зарахування стягнених з винних осіб коштів до відповідного бюджету і їх використання»</w:t>
        </w:r>
      </w:hyperlink>
      <w:r w:rsidDel="00000000" w:rsidR="00000000" w:rsidRPr="00000000">
        <w:rPr>
          <w:rtl w:val="0"/>
        </w:rPr>
        <w:t xml:space="preserve">передбачено, що сума коштів, яка підлягає відшкодуванню, визначається закладом охорони здоров`я, в якому перебував на лікуванні потерпілий, виходячи з кількості ліжко-днів, проведених ним в стаціонарі та вартості витрат на його лікування в день. Кількість ліжко-днів визначається на підставі медичної картки стаціонарного хворого (форма 003/у) або інших документів, які підтверджують дати госпіталізації та виписки хворого із стаціонару лікувального закладу. Визначення суми витрат на лікування потерпілого за один ліжко-день провадиться виходячи з фактичної кількості ліжко-днів і загальної суми фактичних витрат за місяць (в якому проводилось лікування) на утримання лікувального закладу, за винятком витрат на капітальні вкладення, капітальний ремонт і придбання інвентаря та обладнання. Визначена сума коштів на лікування потерпілого стягується судом з обвинуваченого або фізичної чи юридичної особи, яка за законом несе цивільну відповідальність за шкоду, завдану діяннями обвинуваченого або неосудної особи, яка вчинила суспільно небезпечне діяння, при ухваленні вироку за позовом закладу охорони здоров`я або прокурора.</w:t>
      </w:r>
    </w:p>
    <w:p w:rsidR="00000000" w:rsidDel="00000000" w:rsidP="00000000" w:rsidRDefault="00000000" w:rsidRPr="00000000" w14:paraId="00000030">
      <w:pPr>
        <w:spacing w:after="240" w:before="240" w:lineRule="auto"/>
        <w:jc w:val="both"/>
        <w:rPr/>
      </w:pPr>
      <w:r w:rsidDel="00000000" w:rsidR="00000000" w:rsidRPr="00000000">
        <w:rPr>
          <w:rtl w:val="0"/>
        </w:rPr>
        <w:t xml:space="preserve">Будь яких доказів на спростування заявлених вимог, зокрема щодо розрахунку заборгованості відповідачем не надано та таких у судовому засіданні не здобуто.</w:t>
      </w:r>
    </w:p>
    <w:p w:rsidR="00000000" w:rsidDel="00000000" w:rsidP="00000000" w:rsidRDefault="00000000" w:rsidRPr="00000000" w14:paraId="00000031">
      <w:pPr>
        <w:spacing w:after="240" w:before="240" w:lineRule="auto"/>
        <w:jc w:val="both"/>
        <w:rPr/>
      </w:pPr>
      <w:r w:rsidDel="00000000" w:rsidR="00000000" w:rsidRPr="00000000">
        <w:rPr>
          <w:rtl w:val="0"/>
        </w:rPr>
        <w:t xml:space="preserve">Відповідно до положень ч.1</w:t>
      </w:r>
      <w:hyperlink r:id="rId24">
        <w:r w:rsidDel="00000000" w:rsidR="00000000" w:rsidRPr="00000000">
          <w:rPr>
            <w:rtl w:val="0"/>
          </w:rPr>
          <w:t xml:space="preserve">ст. 81 ЦПК України</w:t>
        </w:r>
      </w:hyperlink>
      <w:r w:rsidDel="00000000" w:rsidR="00000000" w:rsidRPr="00000000">
        <w:rPr>
          <w:rtl w:val="0"/>
        </w:rPr>
        <w:t xml:space="preserve">кожна сторона повинна довести ті обставини, на які вона посилається як на підставу своїх вимог або заперечень, крім випадків, встановлених цим Кодексом. Згідно із ч. 6</w:t>
      </w:r>
      <w:hyperlink r:id="rId25">
        <w:r w:rsidDel="00000000" w:rsidR="00000000" w:rsidRPr="00000000">
          <w:rPr>
            <w:rtl w:val="0"/>
          </w:rPr>
          <w:t xml:space="preserve">ст. 81 ЦПК України</w:t>
        </w:r>
      </w:hyperlink>
      <w:r w:rsidDel="00000000" w:rsidR="00000000" w:rsidRPr="00000000">
        <w:rPr>
          <w:rtl w:val="0"/>
        </w:rPr>
        <w:t xml:space="preserve">доказування не може ґрунтуватися на припущеннях.</w:t>
      </w:r>
    </w:p>
    <w:p w:rsidR="00000000" w:rsidDel="00000000" w:rsidP="00000000" w:rsidRDefault="00000000" w:rsidRPr="00000000" w14:paraId="00000032">
      <w:pPr>
        <w:spacing w:after="240" w:before="240" w:lineRule="auto"/>
        <w:jc w:val="both"/>
        <w:rPr/>
      </w:pPr>
      <w:r w:rsidDel="00000000" w:rsidR="00000000" w:rsidRPr="00000000">
        <w:rPr>
          <w:rtl w:val="0"/>
        </w:rPr>
        <w:t xml:space="preserve">Відповідно до частин 1-3</w:t>
      </w:r>
      <w:hyperlink r:id="rId26">
        <w:r w:rsidDel="00000000" w:rsidR="00000000" w:rsidRPr="00000000">
          <w:rPr>
            <w:rtl w:val="0"/>
          </w:rPr>
          <w:t xml:space="preserve">ст. 89 ЦПК України</w:t>
        </w:r>
      </w:hyperlink>
      <w:r w:rsidDel="00000000" w:rsidR="00000000" w:rsidRPr="00000000">
        <w:rPr>
          <w:rtl w:val="0"/>
        </w:rPr>
        <w:t xml:space="preserve">суд оцінює докази за своїм внутрішнім переконанням, що ґрунтується на всебічному, повному, об`єктивному та безпосередньому дослідженні наявних у справі доказів. Жодні докази не мають для суду заздалегідь встановленої сили. Суд оцінює належність, допустимість, достовірність кожного доказу окремо, а також достатність і взаємний зв`язок доказів у їх сукупності. Суд надає оцінку як зібраним у справі доказам в цілому, так і кожному доказу (групі однотипних доказів), який міститься у справі, мотивує відхилення або врахування кожного доказу (групи доказів).</w:t>
      </w:r>
    </w:p>
    <w:p w:rsidR="00000000" w:rsidDel="00000000" w:rsidP="00000000" w:rsidRDefault="00000000" w:rsidRPr="00000000" w14:paraId="00000033">
      <w:pPr>
        <w:spacing w:after="240" w:before="240" w:lineRule="auto"/>
        <w:jc w:val="both"/>
        <w:rPr/>
      </w:pPr>
      <w:r w:rsidDel="00000000" w:rsidR="00000000" w:rsidRPr="00000000">
        <w:rPr>
          <w:rtl w:val="0"/>
        </w:rPr>
        <w:t xml:space="preserve">Таким чином, дослідивши наявні у справі докази в їх сукупності та надавши їм належну оцінку, суд виходить із того, що ОСОБА_1 вчинив кримінальне правопорушення, внаслідок якого ОСОБА_2 отримав тілесні ушкодження, які відноситься до легких тілесних ушкоджень, що спричинили короткочасний розлад здоров`я та перебував на стаціонарному лікуванні у КНМП «Кременчуцька міська дитяча лікарня», на яке закладом охорони здоров`я було витрачено кошти в сумі 13023 грн, що підтверджено належними та допустимими доказами, які знаходяться у матеріалах справи.</w:t>
      </w:r>
    </w:p>
    <w:p w:rsidR="00000000" w:rsidDel="00000000" w:rsidP="00000000" w:rsidRDefault="00000000" w:rsidRPr="00000000" w14:paraId="00000034">
      <w:pPr>
        <w:spacing w:after="240" w:before="240" w:lineRule="auto"/>
        <w:jc w:val="both"/>
        <w:rPr/>
      </w:pPr>
      <w:r w:rsidDel="00000000" w:rsidR="00000000" w:rsidRPr="00000000">
        <w:rPr>
          <w:rtl w:val="0"/>
        </w:rPr>
        <w:t xml:space="preserve">За таких обставин, зважаючи на вищенаведені положення, відповідач зобов`язаний відшкодувати витрати понесені закладом охорони здоров`я на лікування потерпілого, у зв`язку з чим позов підлягає задоволенню.</w:t>
      </w:r>
    </w:p>
    <w:p w:rsidR="00000000" w:rsidDel="00000000" w:rsidP="00000000" w:rsidRDefault="00000000" w:rsidRPr="00000000" w14:paraId="00000035">
      <w:pPr>
        <w:spacing w:after="240" w:before="240" w:lineRule="auto"/>
        <w:jc w:val="both"/>
        <w:rPr/>
      </w:pPr>
      <w:r w:rsidDel="00000000" w:rsidR="00000000" w:rsidRPr="00000000">
        <w:rPr>
          <w:rtl w:val="0"/>
        </w:rPr>
        <w:t xml:space="preserve">Відповідно до</w:t>
      </w:r>
      <w:hyperlink r:id="rId27">
        <w:r w:rsidDel="00000000" w:rsidR="00000000" w:rsidRPr="00000000">
          <w:rPr>
            <w:rtl w:val="0"/>
          </w:rPr>
          <w:t xml:space="preserve">ст. 141 ЦПК України</w:t>
        </w:r>
      </w:hyperlink>
      <w:r w:rsidDel="00000000" w:rsidR="00000000" w:rsidRPr="00000000">
        <w:rPr>
          <w:rtl w:val="0"/>
        </w:rPr>
        <w:t xml:space="preserve">з відповідача в дохід держави слід стягнути судові витрати по справі у вигляді судового збору.</w:t>
      </w:r>
    </w:p>
    <w:p w:rsidR="00000000" w:rsidDel="00000000" w:rsidP="00000000" w:rsidRDefault="00000000" w:rsidRPr="00000000" w14:paraId="00000036">
      <w:pPr>
        <w:spacing w:after="240" w:before="240" w:lineRule="auto"/>
        <w:jc w:val="both"/>
        <w:rPr/>
      </w:pPr>
      <w:r w:rsidDel="00000000" w:rsidR="00000000" w:rsidRPr="00000000">
        <w:rPr>
          <w:rtl w:val="0"/>
        </w:rPr>
        <w:t xml:space="preserve">На підставі</w:t>
      </w:r>
      <w:hyperlink r:id="rId28">
        <w:r w:rsidDel="00000000" w:rsidR="00000000" w:rsidRPr="00000000">
          <w:rPr>
            <w:rtl w:val="0"/>
          </w:rPr>
          <w:t xml:space="preserve">ст. 131-1 Конституції України</w:t>
        </w:r>
      </w:hyperlink>
      <w:r w:rsidDel="00000000" w:rsidR="00000000" w:rsidRPr="00000000">
        <w:rPr>
          <w:rtl w:val="0"/>
        </w:rPr>
        <w:t xml:space="preserve">,</w:t>
      </w:r>
      <w:hyperlink r:id="rId29">
        <w:r w:rsidDel="00000000" w:rsidR="00000000" w:rsidRPr="00000000">
          <w:rPr>
            <w:rtl w:val="0"/>
          </w:rPr>
          <w:t xml:space="preserve">ст. 23 Закону України «Про прокуратуру»</w:t>
        </w:r>
      </w:hyperlink>
      <w:r w:rsidDel="00000000" w:rsidR="00000000" w:rsidRPr="00000000">
        <w:rPr>
          <w:rtl w:val="0"/>
        </w:rPr>
        <w:t xml:space="preserve">, ст.ст.</w:t>
      </w:r>
      <w:hyperlink r:id="rId30">
        <w:r w:rsidDel="00000000" w:rsidR="00000000" w:rsidRPr="00000000">
          <w:rPr>
            <w:rtl w:val="0"/>
          </w:rPr>
          <w:t xml:space="preserve">1166</w:t>
        </w:r>
      </w:hyperlink>
      <w:r w:rsidDel="00000000" w:rsidR="00000000" w:rsidRPr="00000000">
        <w:rPr>
          <w:rtl w:val="0"/>
        </w:rPr>
        <w:t xml:space="preserve">,</w:t>
      </w:r>
      <w:hyperlink r:id="rId31">
        <w:r w:rsidDel="00000000" w:rsidR="00000000" w:rsidRPr="00000000">
          <w:rPr>
            <w:rtl w:val="0"/>
          </w:rPr>
          <w:t xml:space="preserve">1206 ЦК України</w:t>
        </w:r>
      </w:hyperlink>
      <w:r w:rsidDel="00000000" w:rsidR="00000000" w:rsidRPr="00000000">
        <w:rPr>
          <w:rtl w:val="0"/>
        </w:rPr>
        <w:t xml:space="preserve">, суд керуючись ст.ст.</w:t>
      </w:r>
      <w:hyperlink r:id="rId32">
        <w:r w:rsidDel="00000000" w:rsidR="00000000" w:rsidRPr="00000000">
          <w:rPr>
            <w:rtl w:val="0"/>
          </w:rPr>
          <w:t xml:space="preserve">12</w:t>
        </w:r>
      </w:hyperlink>
      <w:r w:rsidDel="00000000" w:rsidR="00000000" w:rsidRPr="00000000">
        <w:rPr>
          <w:rtl w:val="0"/>
        </w:rPr>
        <w:t xml:space="preserve">,</w:t>
      </w:r>
      <w:hyperlink r:id="rId33">
        <w:r w:rsidDel="00000000" w:rsidR="00000000" w:rsidRPr="00000000">
          <w:rPr>
            <w:rtl w:val="0"/>
          </w:rPr>
          <w:t xml:space="preserve">56</w:t>
        </w:r>
      </w:hyperlink>
      <w:r w:rsidDel="00000000" w:rsidR="00000000" w:rsidRPr="00000000">
        <w:rPr>
          <w:rtl w:val="0"/>
        </w:rPr>
        <w:t xml:space="preserve">,</w:t>
      </w:r>
      <w:hyperlink r:id="rId34">
        <w:r w:rsidDel="00000000" w:rsidR="00000000" w:rsidRPr="00000000">
          <w:rPr>
            <w:rtl w:val="0"/>
          </w:rPr>
          <w:t xml:space="preserve">61</w:t>
        </w:r>
      </w:hyperlink>
      <w:r w:rsidDel="00000000" w:rsidR="00000000" w:rsidRPr="00000000">
        <w:rPr>
          <w:rtl w:val="0"/>
        </w:rPr>
        <w:t xml:space="preserve">,</w:t>
      </w:r>
      <w:hyperlink r:id="rId35">
        <w:r w:rsidDel="00000000" w:rsidR="00000000" w:rsidRPr="00000000">
          <w:rPr>
            <w:rtl w:val="0"/>
          </w:rPr>
          <w:t xml:space="preserve">76</w:t>
        </w:r>
      </w:hyperlink>
      <w:r w:rsidDel="00000000" w:rsidR="00000000" w:rsidRPr="00000000">
        <w:rPr>
          <w:rtl w:val="0"/>
        </w:rPr>
        <w:t xml:space="preserve">,</w:t>
      </w:r>
      <w:hyperlink r:id="rId36">
        <w:r w:rsidDel="00000000" w:rsidR="00000000" w:rsidRPr="00000000">
          <w:rPr>
            <w:rtl w:val="0"/>
          </w:rPr>
          <w:t xml:space="preserve">79</w:t>
        </w:r>
      </w:hyperlink>
      <w:r w:rsidDel="00000000" w:rsidR="00000000" w:rsidRPr="00000000">
        <w:rPr>
          <w:rtl w:val="0"/>
        </w:rPr>
        <w:t xml:space="preserve">,</w:t>
      </w:r>
      <w:hyperlink r:id="rId37">
        <w:r w:rsidDel="00000000" w:rsidR="00000000" w:rsidRPr="00000000">
          <w:rPr>
            <w:rtl w:val="0"/>
          </w:rPr>
          <w:t xml:space="preserve">80-82</w:t>
        </w:r>
      </w:hyperlink>
      <w:r w:rsidDel="00000000" w:rsidR="00000000" w:rsidRPr="00000000">
        <w:rPr>
          <w:rtl w:val="0"/>
        </w:rPr>
        <w:t xml:space="preserve">,</w:t>
      </w:r>
      <w:hyperlink r:id="rId38">
        <w:r w:rsidDel="00000000" w:rsidR="00000000" w:rsidRPr="00000000">
          <w:rPr>
            <w:rtl w:val="0"/>
          </w:rPr>
          <w:t xml:space="preserve">89</w:t>
        </w:r>
      </w:hyperlink>
      <w:r w:rsidDel="00000000" w:rsidR="00000000" w:rsidRPr="00000000">
        <w:rPr>
          <w:rtl w:val="0"/>
        </w:rPr>
        <w:t xml:space="preserve">,</w:t>
      </w:r>
      <w:hyperlink r:id="rId39">
        <w:r w:rsidDel="00000000" w:rsidR="00000000" w:rsidRPr="00000000">
          <w:rPr>
            <w:rtl w:val="0"/>
          </w:rPr>
          <w:t xml:space="preserve">141</w:t>
        </w:r>
      </w:hyperlink>
      <w:r w:rsidDel="00000000" w:rsidR="00000000" w:rsidRPr="00000000">
        <w:rPr>
          <w:rtl w:val="0"/>
        </w:rPr>
        <w:t xml:space="preserve">,</w:t>
      </w:r>
      <w:hyperlink r:id="rId40">
        <w:r w:rsidDel="00000000" w:rsidR="00000000" w:rsidRPr="00000000">
          <w:rPr>
            <w:rtl w:val="0"/>
          </w:rPr>
          <w:t xml:space="preserve">259</w:t>
        </w:r>
      </w:hyperlink>
      <w:r w:rsidDel="00000000" w:rsidR="00000000" w:rsidRPr="00000000">
        <w:rPr>
          <w:rtl w:val="0"/>
        </w:rPr>
        <w:t xml:space="preserve">,</w:t>
      </w:r>
      <w:hyperlink r:id="rId41">
        <w:r w:rsidDel="00000000" w:rsidR="00000000" w:rsidRPr="00000000">
          <w:rPr>
            <w:rtl w:val="0"/>
          </w:rPr>
          <w:t xml:space="preserve">264</w:t>
        </w:r>
      </w:hyperlink>
      <w:r w:rsidDel="00000000" w:rsidR="00000000" w:rsidRPr="00000000">
        <w:rPr>
          <w:rtl w:val="0"/>
        </w:rPr>
        <w:t xml:space="preserve">,</w:t>
      </w:r>
      <w:hyperlink r:id="rId42">
        <w:r w:rsidDel="00000000" w:rsidR="00000000" w:rsidRPr="00000000">
          <w:rPr>
            <w:rtl w:val="0"/>
          </w:rPr>
          <w:t xml:space="preserve">265</w:t>
        </w:r>
      </w:hyperlink>
      <w:r w:rsidDel="00000000" w:rsidR="00000000" w:rsidRPr="00000000">
        <w:rPr>
          <w:rtl w:val="0"/>
        </w:rPr>
        <w:t xml:space="preserve">,</w:t>
      </w:r>
      <w:hyperlink r:id="rId43">
        <w:r w:rsidDel="00000000" w:rsidR="00000000" w:rsidRPr="00000000">
          <w:rPr>
            <w:rtl w:val="0"/>
          </w:rPr>
          <w:t xml:space="preserve">268</w:t>
        </w:r>
      </w:hyperlink>
      <w:r w:rsidDel="00000000" w:rsidR="00000000" w:rsidRPr="00000000">
        <w:rPr>
          <w:rtl w:val="0"/>
        </w:rPr>
        <w:t xml:space="preserve">,</w:t>
      </w:r>
      <w:hyperlink r:id="rId44">
        <w:r w:rsidDel="00000000" w:rsidR="00000000" w:rsidRPr="00000000">
          <w:rPr>
            <w:rtl w:val="0"/>
          </w:rPr>
          <w:t xml:space="preserve">274</w:t>
        </w:r>
      </w:hyperlink>
      <w:r w:rsidDel="00000000" w:rsidR="00000000" w:rsidRPr="00000000">
        <w:rPr>
          <w:rtl w:val="0"/>
        </w:rPr>
        <w:t xml:space="preserve">,</w:t>
      </w:r>
      <w:hyperlink r:id="rId45">
        <w:r w:rsidDel="00000000" w:rsidR="00000000" w:rsidRPr="00000000">
          <w:rPr>
            <w:rtl w:val="0"/>
          </w:rPr>
          <w:t xml:space="preserve">279 ЦПК України</w:t>
        </w:r>
      </w:hyperlink>
      <w:r w:rsidDel="00000000" w:rsidR="00000000" w:rsidRPr="00000000">
        <w:rPr>
          <w:rtl w:val="0"/>
        </w:rPr>
        <w:t xml:space="preserve">, -</w:t>
      </w:r>
    </w:p>
    <w:p w:rsidR="00000000" w:rsidDel="00000000" w:rsidP="00000000" w:rsidRDefault="00000000" w:rsidRPr="00000000" w14:paraId="00000037">
      <w:pPr>
        <w:spacing w:after="240" w:before="240" w:lineRule="auto"/>
        <w:jc w:val="center"/>
        <w:rPr>
          <w:b w:val="1"/>
        </w:rPr>
      </w:pPr>
      <w:r w:rsidDel="00000000" w:rsidR="00000000" w:rsidRPr="00000000">
        <w:rPr>
          <w:b w:val="1"/>
          <w:rtl w:val="0"/>
        </w:rPr>
        <w:t xml:space="preserve">УХВАЛИВ:</w:t>
      </w:r>
    </w:p>
    <w:p w:rsidR="00000000" w:rsidDel="00000000" w:rsidP="00000000" w:rsidRDefault="00000000" w:rsidRPr="00000000" w14:paraId="00000038">
      <w:pPr>
        <w:spacing w:after="240" w:before="240" w:lineRule="auto"/>
        <w:jc w:val="both"/>
        <w:rPr/>
      </w:pPr>
      <w:r w:rsidDel="00000000" w:rsidR="00000000" w:rsidRPr="00000000">
        <w:rPr>
          <w:rtl w:val="0"/>
        </w:rPr>
        <w:t xml:space="preserve">Позов керівника Глобинської окружної прокуратури Полтавської області Хатьонка Валерія Володимировича в інтересах держави в особі органу, уповноваженого державою здійснювати відповідні функції у спірних правовідносинах: Національної служби здоров`я України, Кременчуцької міської ради Кременчуцького району Полтавської області до ОСОБА_1 , за участю третьої особи, яка не заявляє самостійних вимог на стороні позивача: Комунального некомерційного медичного підприємства «Кременчуцька міська дитяча лікарня» Кременчуцької міської ради Полтавської області про відшкодування витрат на стаціонарне лікування особи, яка потерпіла від злочину задовольнити.</w:t>
      </w:r>
    </w:p>
    <w:p w:rsidR="00000000" w:rsidDel="00000000" w:rsidP="00000000" w:rsidRDefault="00000000" w:rsidRPr="00000000" w14:paraId="00000039">
      <w:pPr>
        <w:spacing w:after="240" w:before="240" w:lineRule="auto"/>
        <w:jc w:val="both"/>
        <w:rPr/>
      </w:pPr>
      <w:r w:rsidDel="00000000" w:rsidR="00000000" w:rsidRPr="00000000">
        <w:rPr>
          <w:rtl w:val="0"/>
        </w:rPr>
        <w:t xml:space="preserve">Стягнути з ОСОБА_1 , ІНФОРМАЦІЯ_2 , рнокпп: НОМЕР_1 , грошові кошти у сумі 12182 (дванадцять тисяч сто вісімдесят дві) грн 66 коп витрат на лікування потерпілого від злочину ОСОБА_2 на користь Національної служби здоров`я України, які перерахувати в дохід державного бюджету на номер рахунку: UA 108999980313020115000016706; код ЄДРПОУ 37959255, отримувач ГУК у Полт.обл./тг м.Кременчук/24060300, банк отримувача Казначейство України (ЕАП).</w:t>
      </w:r>
    </w:p>
    <w:p w:rsidR="00000000" w:rsidDel="00000000" w:rsidP="00000000" w:rsidRDefault="00000000" w:rsidRPr="00000000" w14:paraId="0000003A">
      <w:pPr>
        <w:spacing w:after="240" w:before="240" w:lineRule="auto"/>
        <w:jc w:val="both"/>
        <w:rPr/>
      </w:pPr>
      <w:r w:rsidDel="00000000" w:rsidR="00000000" w:rsidRPr="00000000">
        <w:rPr>
          <w:rtl w:val="0"/>
        </w:rPr>
        <w:t xml:space="preserve">Стягнути з ОСОБА_1 , ІНФОРМАЦІЯ_2 , рнокпп: НОМЕР_1 , грошові кошти у сумі 780 (сімсот вісімдесят) грн 50 коп витрат на лікування потерпілого від злочину ОСОБА_2 , які перерахувати на номер рахунку: НОМЕР_2 , код отримувача 37959255, отримувач ГУК у Полт.обл./тг м.Кременчук/24060300, банк отримувача Казначейство України (ЕАП).</w:t>
      </w:r>
    </w:p>
    <w:p w:rsidR="00000000" w:rsidDel="00000000" w:rsidP="00000000" w:rsidRDefault="00000000" w:rsidRPr="00000000" w14:paraId="0000003B">
      <w:pPr>
        <w:spacing w:after="240" w:before="240" w:lineRule="auto"/>
        <w:jc w:val="both"/>
        <w:rPr/>
      </w:pPr>
      <w:r w:rsidDel="00000000" w:rsidR="00000000" w:rsidRPr="00000000">
        <w:rPr>
          <w:rtl w:val="0"/>
        </w:rPr>
        <w:t xml:space="preserve">Стягнути з ОСОБА_1 , ІНФОРМАЦІЯ_2 , рнокпп: НОМЕР_1 , на користь держави судовий збір в сумі 3028 грн (три тисячі двадцять вісім гривень).</w:t>
      </w:r>
    </w:p>
    <w:p w:rsidR="00000000" w:rsidDel="00000000" w:rsidP="00000000" w:rsidRDefault="00000000" w:rsidRPr="00000000" w14:paraId="0000003C">
      <w:pPr>
        <w:spacing w:after="240" w:before="240" w:lineRule="auto"/>
        <w:jc w:val="both"/>
        <w:rPr/>
      </w:pPr>
      <w:r w:rsidDel="00000000" w:rsidR="00000000" w:rsidRPr="00000000">
        <w:rPr>
          <w:rtl w:val="0"/>
        </w:rPr>
        <w:t xml:space="preserve">Рішення суду набирає законної сили після закінчення строку подання апеляційної скарги всіма учасниками справи, якщо апеляційну скаргу не було подано.</w:t>
      </w:r>
    </w:p>
    <w:p w:rsidR="00000000" w:rsidDel="00000000" w:rsidP="00000000" w:rsidRDefault="00000000" w:rsidRPr="00000000" w14:paraId="0000003D">
      <w:pPr>
        <w:spacing w:after="240" w:before="240" w:lineRule="auto"/>
        <w:jc w:val="both"/>
        <w:rPr/>
      </w:pPr>
      <w:r w:rsidDel="00000000" w:rsidR="00000000" w:rsidRPr="00000000">
        <w:rPr>
          <w:rtl w:val="0"/>
        </w:rPr>
        <w:t xml:space="preserve">Апеляційна скарга на рішення суду подається протягом тридцяти днів з дня його проголошення до Полтавського апеляційного суду.</w:t>
      </w:r>
    </w:p>
    <w:p w:rsidR="00000000" w:rsidDel="00000000" w:rsidP="00000000" w:rsidRDefault="00000000" w:rsidRPr="00000000" w14:paraId="0000003E">
      <w:pPr>
        <w:spacing w:after="240" w:before="240" w:lineRule="auto"/>
        <w:jc w:val="both"/>
        <w:rPr/>
      </w:pPr>
      <w:r w:rsidDel="00000000" w:rsidR="00000000" w:rsidRPr="00000000">
        <w:rPr>
          <w:rtl w:val="0"/>
        </w:rPr>
        <w:t xml:space="preserve">Повне ім`я ( найменування ) сторін та інших учасників справи:</w:t>
      </w:r>
    </w:p>
    <w:p w:rsidR="00000000" w:rsidDel="00000000" w:rsidP="00000000" w:rsidRDefault="00000000" w:rsidRPr="00000000" w14:paraId="0000003F">
      <w:pPr>
        <w:spacing w:after="240" w:before="240" w:lineRule="auto"/>
        <w:jc w:val="both"/>
        <w:rPr/>
      </w:pPr>
      <w:r w:rsidDel="00000000" w:rsidR="00000000" w:rsidRPr="00000000">
        <w:rPr>
          <w:rtl w:val="0"/>
        </w:rPr>
        <w:t xml:space="preserve">позивач: Глобинська окружна прокуратура Полтавської області (місцезнаходження: 39000, Полтавська область, Кременчуцький район, м. Глобине, вул. Центральна, 191, код ЄДРПОУ 02910060) в інтересах держави в особі органу, уповноваженого державою здійснювати відповідні функції у спірних правовідносинах: Національної служби здоров`я України (місцезнаходження: 04073, м. Київ, просп. Степана Бандери, буд. 19, код ЄДРПОУ 42032422), Кременчуцької міської ради Кременчуцького району Полтавської області (адреса: 39600, Полтавська область, м. Кременчук, площа Перемоги, буд. 2, ЄДРПОУ: 24388300);</w:t>
      </w:r>
    </w:p>
    <w:p w:rsidR="00000000" w:rsidDel="00000000" w:rsidP="00000000" w:rsidRDefault="00000000" w:rsidRPr="00000000" w14:paraId="00000040">
      <w:pPr>
        <w:spacing w:after="240" w:before="240" w:lineRule="auto"/>
        <w:jc w:val="both"/>
        <w:rPr/>
      </w:pPr>
      <w:r w:rsidDel="00000000" w:rsidR="00000000" w:rsidRPr="00000000">
        <w:rPr>
          <w:rtl w:val="0"/>
        </w:rPr>
        <w:t xml:space="preserve">відповідач: ОСОБА_1 (зареєстроване місце проживання: АДРЕСА_2 , рнокпп: НОМЕР_1 );</w:t>
      </w:r>
    </w:p>
    <w:p w:rsidR="00000000" w:rsidDel="00000000" w:rsidP="00000000" w:rsidRDefault="00000000" w:rsidRPr="00000000" w14:paraId="00000041">
      <w:pPr>
        <w:spacing w:after="240" w:before="240" w:lineRule="auto"/>
        <w:jc w:val="both"/>
        <w:rPr/>
      </w:pPr>
      <w:r w:rsidDel="00000000" w:rsidR="00000000" w:rsidRPr="00000000">
        <w:rPr>
          <w:rtl w:val="0"/>
        </w:rPr>
        <w:t xml:space="preserve">третя особа, яка не заявляє самостійних вимог на стороні позивача: Комунальне некомерційне медичне підприємство «Кременчуцька міська дитяча лікарня» Кременчуцької міської ради Полтавської області (місцезнаходження: 39623, Полтавська область, м. Кременчук, вул. Лікаря Парнети, буд. 16, код ЄДРПОУ 05385571).</w:t>
      </w:r>
    </w:p>
    <w:p w:rsidR="00000000" w:rsidDel="00000000" w:rsidP="00000000" w:rsidRDefault="00000000" w:rsidRPr="00000000" w14:paraId="00000042">
      <w:pPr>
        <w:spacing w:after="240" w:before="240" w:lineRule="auto"/>
        <w:jc w:val="both"/>
        <w:rPr>
          <w:b w:val="1"/>
        </w:rPr>
      </w:pPr>
      <w:r w:rsidDel="00000000" w:rsidR="00000000" w:rsidRPr="00000000">
        <w:rPr>
          <w:b w:val="1"/>
          <w:rtl w:val="0"/>
        </w:rPr>
        <w:t xml:space="preserve">Суддя   Ю. М. Свістєльнік</w:t>
      </w:r>
    </w:p>
    <w:p w:rsidR="00000000" w:rsidDel="00000000" w:rsidP="00000000" w:rsidRDefault="00000000" w:rsidRPr="00000000" w14:paraId="0000004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earch.ligazakon.ua/l_doc2.nsf/link1/an_9297/ed_2023_12_31/pravo1/T04_1618.html?pravo=1#9297" TargetMode="External"/><Relationship Id="rId20" Type="http://schemas.openxmlformats.org/officeDocument/2006/relationships/hyperlink" Target="http://search.ligazakon.ua/l_doc2.nsf/link1/an_844269/ed_2024_02_22/pravo1/T030435.html?pravo=1#844269" TargetMode="External"/><Relationship Id="rId42" Type="http://schemas.openxmlformats.org/officeDocument/2006/relationships/hyperlink" Target="http://search.ligazakon.ua/l_doc2.nsf/link1/an_9356/ed_2023_12_31/pravo1/T04_1618.html?pravo=1#9356" TargetMode="External"/><Relationship Id="rId41" Type="http://schemas.openxmlformats.org/officeDocument/2006/relationships/hyperlink" Target="http://search.ligazakon.ua/l_doc2.nsf/link1/an_9344/ed_2023_12_31/pravo1/T04_1618.html?pravo=1#9344" TargetMode="External"/><Relationship Id="rId22" Type="http://schemas.openxmlformats.org/officeDocument/2006/relationships/hyperlink" Target="http://search.ligazakon.ua/l_doc2.nsf/link1/ed_2012_09_19/pravo1/KMP93545.html?pravo=1" TargetMode="External"/><Relationship Id="rId44" Type="http://schemas.openxmlformats.org/officeDocument/2006/relationships/hyperlink" Target="http://search.ligazakon.ua/l_doc2.nsf/link1/an_9462/ed_2023_12_31/pravo1/T04_1618.html?pravo=1#9462" TargetMode="External"/><Relationship Id="rId21" Type="http://schemas.openxmlformats.org/officeDocument/2006/relationships/hyperlink" Target="http://search.ligazakon.ua/l_doc2.nsf/link1/ed_1997_12_03/pravo1/VS95035.html?pravo=1" TargetMode="External"/><Relationship Id="rId43" Type="http://schemas.openxmlformats.org/officeDocument/2006/relationships/hyperlink" Target="http://search.ligazakon.ua/l_doc2.nsf/link1/an_9402/ed_2023_12_31/pravo1/T04_1618.html?pravo=1#9402" TargetMode="External"/><Relationship Id="rId24" Type="http://schemas.openxmlformats.org/officeDocument/2006/relationships/hyperlink" Target="http://search.ligazakon.ua/l_doc2.nsf/link1/an_7941/ed_2023_12_31/pravo1/T04_1618.html?pravo=1#7941" TargetMode="External"/><Relationship Id="rId23" Type="http://schemas.openxmlformats.org/officeDocument/2006/relationships/hyperlink" Target="http://search.ligazakon.ua/l_doc2.nsf/link1/ed_2012_09_19/pravo1/KMP93545.html?pravo=1" TargetMode="External"/><Relationship Id="rId45" Type="http://schemas.openxmlformats.org/officeDocument/2006/relationships/hyperlink" Target="http://search.ligazakon.ua/l_doc2.nsf/link1/an_9505/ed_2023_12_31/pravo1/T04_1618.html?pravo=1#950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arch.ligazakon.ua/l_doc2.nsf/link1/an_8975/ed_2023_12_31/pravo1/T04_1618.html?pravo=1#8975" TargetMode="External"/><Relationship Id="rId26" Type="http://schemas.openxmlformats.org/officeDocument/2006/relationships/hyperlink" Target="http://search.ligazakon.ua/l_doc2.nsf/link1/an_8012/ed_2023_12_31/pravo1/T04_1618.html?pravo=1#8012" TargetMode="External"/><Relationship Id="rId25" Type="http://schemas.openxmlformats.org/officeDocument/2006/relationships/hyperlink" Target="http://search.ligazakon.ua/l_doc2.nsf/link1/an_7941/ed_2023_12_31/pravo1/T04_1618.html?pravo=1#7941" TargetMode="External"/><Relationship Id="rId28" Type="http://schemas.openxmlformats.org/officeDocument/2006/relationships/hyperlink" Target="http://search.ligazakon.ua/l_doc2.nsf/link1/an_827487/ed_2019_09_03/pravo1/Z960254K.html?pravo=1#827487" TargetMode="External"/><Relationship Id="rId27" Type="http://schemas.openxmlformats.org/officeDocument/2006/relationships/hyperlink" Target="http://search.ligazakon.ua/l_doc2.nsf/link1/an_8349/ed_2023_12_31/pravo1/T04_1618.html?pravo=1#8349" TargetMode="External"/><Relationship Id="rId5" Type="http://schemas.openxmlformats.org/officeDocument/2006/relationships/styles" Target="styles.xml"/><Relationship Id="rId6" Type="http://schemas.openxmlformats.org/officeDocument/2006/relationships/hyperlink" Target="https://reyestr.court.gov.ua/Review/118442014#" TargetMode="External"/><Relationship Id="rId29" Type="http://schemas.openxmlformats.org/officeDocument/2006/relationships/hyperlink" Target="http://search.ligazakon.ua/l_doc2.nsf/link1/an_198/ed_2023_12_08/pravo1/T141697.html?pravo=1#198" TargetMode="External"/><Relationship Id="rId7" Type="http://schemas.openxmlformats.org/officeDocument/2006/relationships/image" Target="media/image1.gif"/><Relationship Id="rId8" Type="http://schemas.openxmlformats.org/officeDocument/2006/relationships/hyperlink" Target="http://search.ligazakon.ua/l_doc2.nsf/link1/an_640/ed_2024_03_28/pravo1/T012341.html?pravo=1#640" TargetMode="External"/><Relationship Id="rId31" Type="http://schemas.openxmlformats.org/officeDocument/2006/relationships/hyperlink" Target="http://search.ligazakon.ua/l_doc2.nsf/link1/an_844309/ed_2024_02_22/pravo1/T030435.html?pravo=1#844309" TargetMode="External"/><Relationship Id="rId30" Type="http://schemas.openxmlformats.org/officeDocument/2006/relationships/hyperlink" Target="http://search.ligazakon.ua/l_doc2.nsf/link1/an_844269/ed_2024_02_22/pravo1/T030435.html?pravo=1#844269" TargetMode="External"/><Relationship Id="rId11" Type="http://schemas.openxmlformats.org/officeDocument/2006/relationships/hyperlink" Target="http://search.ligazakon.ua/l_doc2.nsf/link1/an_9167/ed_2023_12_31/pravo1/T04_1618.html?pravo=1#9167" TargetMode="External"/><Relationship Id="rId33" Type="http://schemas.openxmlformats.org/officeDocument/2006/relationships/hyperlink" Target="http://search.ligazakon.ua/l_doc2.nsf/link1/an_7782/ed_2023_12_31/pravo1/T04_1618.html?pravo=1#7782" TargetMode="External"/><Relationship Id="rId10" Type="http://schemas.openxmlformats.org/officeDocument/2006/relationships/hyperlink" Target="http://search.ligazakon.ua/l_doc2.nsf/link1/an_9033/ed_2023_12_31/pravo1/T04_1618.html?pravo=1#9033" TargetMode="External"/><Relationship Id="rId32" Type="http://schemas.openxmlformats.org/officeDocument/2006/relationships/hyperlink" Target="http://search.ligazakon.ua/l_doc2.nsf/link1/an_7456/ed_2023_12_31/pravo1/T04_1618.html?pravo=1#7456" TargetMode="External"/><Relationship Id="rId13" Type="http://schemas.openxmlformats.org/officeDocument/2006/relationships/hyperlink" Target="http://search.ligazakon.ua/l_doc2.nsf/link1/an_640/ed_2024_03_28/pravo1/T012341.html?pravo=1#640" TargetMode="External"/><Relationship Id="rId35" Type="http://schemas.openxmlformats.org/officeDocument/2006/relationships/hyperlink" Target="http://search.ligazakon.ua/l_doc2.nsf/link1/an_7922/ed_2023_12_31/pravo1/T04_1618.html?pravo=1#7922" TargetMode="External"/><Relationship Id="rId12" Type="http://schemas.openxmlformats.org/officeDocument/2006/relationships/hyperlink" Target="http://search.ligazakon.ua/l_doc2.nsf/link1/ed_2023_12_31/pravo1/T04_1618.html?pravo=1" TargetMode="External"/><Relationship Id="rId34" Type="http://schemas.openxmlformats.org/officeDocument/2006/relationships/hyperlink" Target="http://search.ligazakon.ua/l_doc2.nsf/link1/an_7812/ed_2023_12_31/pravo1/T04_1618.html?pravo=1#7812" TargetMode="External"/><Relationship Id="rId15" Type="http://schemas.openxmlformats.org/officeDocument/2006/relationships/hyperlink" Target="http://search.ligazakon.ua/l_doc2.nsf/link1/an_198/ed_2023_12_08/pravo1/T141697.html?pravo=1#198" TargetMode="External"/><Relationship Id="rId37" Type="http://schemas.openxmlformats.org/officeDocument/2006/relationships/hyperlink" Target="http://search.ligazakon.ua/l_doc2.nsf/link1/an_7938/ed_2023_12_31/pravo1/T04_1618.html?pravo=1#7938" TargetMode="External"/><Relationship Id="rId14" Type="http://schemas.openxmlformats.org/officeDocument/2006/relationships/hyperlink" Target="http://search.ligazakon.ua/l_doc2.nsf/link1/an_827487/ed_2019_09_03/pravo1/Z960254K.html?pravo=1#827487" TargetMode="External"/><Relationship Id="rId36" Type="http://schemas.openxmlformats.org/officeDocument/2006/relationships/hyperlink" Target="http://search.ligazakon.ua/l_doc2.nsf/link1/an_7936/ed_2023_12_31/pravo1/T04_1618.html?pravo=1#7936" TargetMode="External"/><Relationship Id="rId17" Type="http://schemas.openxmlformats.org/officeDocument/2006/relationships/hyperlink" Target="http://search.ligazakon.ua/l_doc2.nsf/link1/an_7456/ed_2023_12_31/pravo1/T04_1618.html?pravo=1#7456" TargetMode="External"/><Relationship Id="rId39" Type="http://schemas.openxmlformats.org/officeDocument/2006/relationships/hyperlink" Target="http://search.ligazakon.ua/l_doc2.nsf/link1/an_8349/ed_2023_12_31/pravo1/T04_1618.html?pravo=1#8349" TargetMode="External"/><Relationship Id="rId16" Type="http://schemas.openxmlformats.org/officeDocument/2006/relationships/hyperlink" Target="http://search.ligazakon.ua/l_doc2.nsf/link1/an_7782/ed_2023_12_31/pravo1/T04_1618.html?pravo=1#7782" TargetMode="External"/><Relationship Id="rId38" Type="http://schemas.openxmlformats.org/officeDocument/2006/relationships/hyperlink" Target="http://search.ligazakon.ua/l_doc2.nsf/link1/an_8012/ed_2023_12_31/pravo1/T04_1618.html?pravo=1#8012" TargetMode="External"/><Relationship Id="rId19" Type="http://schemas.openxmlformats.org/officeDocument/2006/relationships/hyperlink" Target="http://search.ligazakon.ua/l_doc2.nsf/link1/an_844309/ed_2024_02_22/pravo1/T030435.html?pravo=1#844309" TargetMode="External"/><Relationship Id="rId18" Type="http://schemas.openxmlformats.org/officeDocument/2006/relationships/hyperlink" Target="http://search.ligazakon.ua/l_doc2.nsf/link1/an_7949/ed_2023_12_31/pravo1/T04_1618.html?pravo=1#79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