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75" w:rsidRPr="009E0175" w:rsidRDefault="009E0175" w:rsidP="00177227">
      <w:pPr>
        <w:jc w:val="center"/>
        <w:rPr>
          <w:b/>
          <w:sz w:val="32"/>
          <w:szCs w:val="32"/>
        </w:rPr>
      </w:pPr>
      <w:r w:rsidRPr="009E0175">
        <w:rPr>
          <w:b/>
          <w:sz w:val="32"/>
          <w:szCs w:val="32"/>
        </w:rPr>
        <w:t>Звіт</w:t>
      </w:r>
      <w:r w:rsidR="00177227" w:rsidRPr="009E0175">
        <w:rPr>
          <w:b/>
          <w:sz w:val="32"/>
          <w:szCs w:val="32"/>
        </w:rPr>
        <w:t xml:space="preserve"> </w:t>
      </w:r>
    </w:p>
    <w:p w:rsidR="00177227" w:rsidRPr="009E0175" w:rsidRDefault="00177227" w:rsidP="00177227">
      <w:pPr>
        <w:jc w:val="center"/>
        <w:rPr>
          <w:b/>
          <w:sz w:val="32"/>
          <w:szCs w:val="32"/>
        </w:rPr>
      </w:pPr>
      <w:r w:rsidRPr="009E0175">
        <w:rPr>
          <w:b/>
          <w:sz w:val="32"/>
          <w:szCs w:val="32"/>
        </w:rPr>
        <w:t>про фінансово</w:t>
      </w:r>
      <w:r w:rsidR="00BB1CB0" w:rsidRPr="009E0175">
        <w:rPr>
          <w:b/>
          <w:sz w:val="32"/>
          <w:szCs w:val="32"/>
        </w:rPr>
        <w:t xml:space="preserve"> </w:t>
      </w:r>
      <w:r w:rsidRPr="009E0175">
        <w:rPr>
          <w:b/>
          <w:sz w:val="32"/>
          <w:szCs w:val="32"/>
        </w:rPr>
        <w:t xml:space="preserve">- господарську діяльність </w:t>
      </w:r>
    </w:p>
    <w:p w:rsidR="00090FA3" w:rsidRPr="009E0175" w:rsidRDefault="00177227" w:rsidP="00090FA3">
      <w:pPr>
        <w:jc w:val="center"/>
        <w:rPr>
          <w:b/>
          <w:sz w:val="32"/>
          <w:szCs w:val="32"/>
        </w:rPr>
      </w:pPr>
      <w:r w:rsidRPr="009E0175">
        <w:rPr>
          <w:b/>
          <w:sz w:val="32"/>
          <w:szCs w:val="32"/>
        </w:rPr>
        <w:t xml:space="preserve">КГЖЕП «Автозаводське» </w:t>
      </w:r>
    </w:p>
    <w:p w:rsidR="00177227" w:rsidRPr="009E0175" w:rsidRDefault="00177227" w:rsidP="00090FA3">
      <w:pPr>
        <w:jc w:val="center"/>
        <w:rPr>
          <w:b/>
          <w:sz w:val="32"/>
          <w:szCs w:val="32"/>
        </w:rPr>
      </w:pPr>
      <w:r w:rsidRPr="009E0175">
        <w:rPr>
          <w:b/>
          <w:sz w:val="32"/>
          <w:szCs w:val="32"/>
        </w:rPr>
        <w:t>за 201</w:t>
      </w:r>
      <w:r w:rsidR="00BF3B93" w:rsidRPr="009E0175">
        <w:rPr>
          <w:b/>
          <w:sz w:val="32"/>
          <w:szCs w:val="32"/>
        </w:rPr>
        <w:t>8</w:t>
      </w:r>
      <w:r w:rsidRPr="009E0175">
        <w:rPr>
          <w:b/>
          <w:sz w:val="32"/>
          <w:szCs w:val="32"/>
        </w:rPr>
        <w:t xml:space="preserve"> рік</w:t>
      </w:r>
    </w:p>
    <w:p w:rsidR="00BB1CB0" w:rsidRDefault="00BB1CB0" w:rsidP="00BB1CB0">
      <w:pPr>
        <w:ind w:firstLine="709"/>
        <w:jc w:val="both"/>
        <w:rPr>
          <w:bCs/>
          <w:sz w:val="28"/>
          <w:szCs w:val="28"/>
        </w:rPr>
      </w:pPr>
    </w:p>
    <w:p w:rsidR="00A5021C" w:rsidRDefault="00A5021C" w:rsidP="00A5021C">
      <w:pPr>
        <w:ind w:firstLine="709"/>
        <w:jc w:val="both"/>
        <w:rPr>
          <w:sz w:val="28"/>
          <w:szCs w:val="28"/>
        </w:rPr>
      </w:pPr>
      <w:r w:rsidRPr="003F7147">
        <w:rPr>
          <w:sz w:val="28"/>
          <w:szCs w:val="28"/>
        </w:rPr>
        <w:t xml:space="preserve">Відповідно до рішення </w:t>
      </w:r>
      <w:r>
        <w:rPr>
          <w:sz w:val="28"/>
          <w:szCs w:val="28"/>
        </w:rPr>
        <w:t xml:space="preserve">виконавчого комітету Кременчуцької </w:t>
      </w:r>
      <w:r w:rsidRPr="003F7147">
        <w:rPr>
          <w:sz w:val="28"/>
          <w:szCs w:val="28"/>
        </w:rPr>
        <w:t xml:space="preserve">міської ради </w:t>
      </w:r>
      <w:r>
        <w:rPr>
          <w:sz w:val="28"/>
          <w:szCs w:val="28"/>
        </w:rPr>
        <w:t xml:space="preserve">Полтавської області </w:t>
      </w:r>
      <w:r w:rsidRPr="003F7147">
        <w:rPr>
          <w:sz w:val="28"/>
          <w:szCs w:val="28"/>
        </w:rPr>
        <w:t>від 24.12.2007</w:t>
      </w:r>
      <w:r>
        <w:rPr>
          <w:sz w:val="28"/>
          <w:szCs w:val="28"/>
        </w:rPr>
        <w:t xml:space="preserve"> </w:t>
      </w:r>
      <w:r w:rsidRPr="003F7147">
        <w:rPr>
          <w:sz w:val="28"/>
          <w:szCs w:val="28"/>
        </w:rPr>
        <w:t>р</w:t>
      </w:r>
      <w:r>
        <w:rPr>
          <w:sz w:val="28"/>
          <w:szCs w:val="28"/>
        </w:rPr>
        <w:t>оку</w:t>
      </w:r>
      <w:r w:rsidRPr="003F7147">
        <w:rPr>
          <w:sz w:val="28"/>
          <w:szCs w:val="28"/>
        </w:rPr>
        <w:t xml:space="preserve"> № 1298 «Про погодження виконавців послуг з утримання будинків і споруд та </w:t>
      </w:r>
      <w:r>
        <w:rPr>
          <w:sz w:val="28"/>
          <w:szCs w:val="28"/>
        </w:rPr>
        <w:t>при</w:t>
      </w:r>
      <w:r w:rsidRPr="003F7147">
        <w:rPr>
          <w:sz w:val="28"/>
          <w:szCs w:val="28"/>
        </w:rPr>
        <w:t>будинкових територій та початок регуляторної діяльності з затвердження тарифів на послуги з утримання будинків та прибудинкових територій» комунальні</w:t>
      </w:r>
      <w:r>
        <w:rPr>
          <w:sz w:val="28"/>
          <w:szCs w:val="28"/>
        </w:rPr>
        <w:t xml:space="preserve"> госпрозрахункові </w:t>
      </w:r>
      <w:r w:rsidRPr="003F7147">
        <w:rPr>
          <w:sz w:val="28"/>
          <w:szCs w:val="28"/>
        </w:rPr>
        <w:t>житлово-</w:t>
      </w:r>
      <w:r>
        <w:rPr>
          <w:sz w:val="28"/>
          <w:szCs w:val="28"/>
        </w:rPr>
        <w:t>е</w:t>
      </w:r>
      <w:r w:rsidRPr="003F7147">
        <w:rPr>
          <w:sz w:val="28"/>
          <w:szCs w:val="28"/>
        </w:rPr>
        <w:t>ксплуатаційні</w:t>
      </w:r>
      <w:r>
        <w:rPr>
          <w:sz w:val="28"/>
          <w:szCs w:val="28"/>
        </w:rPr>
        <w:t xml:space="preserve"> </w:t>
      </w:r>
      <w:r w:rsidRPr="003F7147">
        <w:rPr>
          <w:sz w:val="28"/>
          <w:szCs w:val="28"/>
        </w:rPr>
        <w:t>підприємства,</w:t>
      </w:r>
      <w:r>
        <w:rPr>
          <w:sz w:val="28"/>
          <w:szCs w:val="28"/>
        </w:rPr>
        <w:t xml:space="preserve"> </w:t>
      </w:r>
      <w:r w:rsidRPr="003F7147">
        <w:rPr>
          <w:sz w:val="28"/>
          <w:szCs w:val="28"/>
        </w:rPr>
        <w:t>правонаступник</w:t>
      </w:r>
      <w:r>
        <w:rPr>
          <w:sz w:val="28"/>
          <w:szCs w:val="28"/>
        </w:rPr>
        <w:t xml:space="preserve">ом яких </w:t>
      </w:r>
      <w:r w:rsidRPr="003F7147">
        <w:rPr>
          <w:sz w:val="28"/>
          <w:szCs w:val="28"/>
        </w:rPr>
        <w:t>є</w:t>
      </w:r>
      <w:r>
        <w:rPr>
          <w:sz w:val="28"/>
          <w:szCs w:val="28"/>
        </w:rPr>
        <w:t xml:space="preserve"> </w:t>
      </w:r>
      <w:r w:rsidRPr="003F7147">
        <w:rPr>
          <w:sz w:val="28"/>
          <w:szCs w:val="28"/>
        </w:rPr>
        <w:t>КГЖЕП «Автозаводське», було визначено балансоутримувачем житлового фонду комунальної власності територіальної громади міста Кременчука</w:t>
      </w:r>
      <w:r>
        <w:rPr>
          <w:sz w:val="28"/>
          <w:szCs w:val="28"/>
        </w:rPr>
        <w:t>.</w:t>
      </w:r>
    </w:p>
    <w:p w:rsidR="00A5021C" w:rsidRPr="00F360A2" w:rsidRDefault="00A5021C" w:rsidP="00A5021C">
      <w:pPr>
        <w:ind w:firstLine="709"/>
        <w:jc w:val="both"/>
        <w:rPr>
          <w:sz w:val="28"/>
          <w:szCs w:val="28"/>
        </w:rPr>
      </w:pPr>
      <w:r w:rsidRPr="003F7147">
        <w:rPr>
          <w:sz w:val="28"/>
          <w:szCs w:val="28"/>
        </w:rPr>
        <w:t xml:space="preserve">Крім того, на баланс підприємства згідно з рішеннями Кременчуцької міської ради </w:t>
      </w:r>
      <w:r>
        <w:rPr>
          <w:sz w:val="28"/>
          <w:szCs w:val="28"/>
        </w:rPr>
        <w:t xml:space="preserve">Полтавської області </w:t>
      </w:r>
      <w:r w:rsidRPr="003F7147">
        <w:rPr>
          <w:sz w:val="28"/>
          <w:szCs w:val="28"/>
        </w:rPr>
        <w:t xml:space="preserve">передавались </w:t>
      </w:r>
      <w:r>
        <w:rPr>
          <w:sz w:val="28"/>
          <w:szCs w:val="28"/>
        </w:rPr>
        <w:t>нежитлові приміщення</w:t>
      </w:r>
      <w:r w:rsidRPr="003F7147">
        <w:rPr>
          <w:sz w:val="28"/>
          <w:szCs w:val="28"/>
        </w:rPr>
        <w:t xml:space="preserve"> </w:t>
      </w:r>
      <w:r>
        <w:rPr>
          <w:sz w:val="28"/>
          <w:szCs w:val="28"/>
        </w:rPr>
        <w:t xml:space="preserve">в житлових будинках, </w:t>
      </w:r>
      <w:r w:rsidRPr="003F7147">
        <w:rPr>
          <w:sz w:val="28"/>
          <w:szCs w:val="28"/>
        </w:rPr>
        <w:t>окремо збудовані об’єкти нежитлового фонду, об’єкти культурної спадщини в місті, захисні об’єкти та споруди,</w:t>
      </w:r>
      <w:r>
        <w:rPr>
          <w:sz w:val="28"/>
          <w:szCs w:val="28"/>
        </w:rPr>
        <w:t xml:space="preserve"> </w:t>
      </w:r>
      <w:r w:rsidRPr="003F7147">
        <w:rPr>
          <w:sz w:val="28"/>
          <w:szCs w:val="28"/>
        </w:rPr>
        <w:t xml:space="preserve">нежитловий фонд районних у </w:t>
      </w:r>
      <w:r>
        <w:rPr>
          <w:sz w:val="28"/>
          <w:szCs w:val="28"/>
        </w:rPr>
        <w:t xml:space="preserve">місті рад та відомчі об’єкти. </w:t>
      </w:r>
      <w:r w:rsidRPr="003F7147">
        <w:rPr>
          <w:sz w:val="28"/>
          <w:szCs w:val="28"/>
        </w:rPr>
        <w:t>У кожному прийнятому рішенні підприємству було доручено виконати державну реєстрацію права власності на передані об’єкти</w:t>
      </w:r>
      <w:r>
        <w:rPr>
          <w:sz w:val="28"/>
          <w:szCs w:val="28"/>
        </w:rPr>
        <w:t>.</w:t>
      </w:r>
    </w:p>
    <w:p w:rsidR="00A5021C" w:rsidRPr="006E321B" w:rsidRDefault="00A5021C" w:rsidP="00A5021C">
      <w:pPr>
        <w:shd w:val="clear" w:color="auto" w:fill="FFFFFF"/>
        <w:ind w:firstLine="709"/>
        <w:jc w:val="both"/>
        <w:textAlignment w:val="baseline"/>
        <w:rPr>
          <w:b/>
          <w:color w:val="000000"/>
          <w:sz w:val="28"/>
          <w:szCs w:val="28"/>
        </w:rPr>
      </w:pPr>
      <w:r w:rsidRPr="00F360A2">
        <w:rPr>
          <w:color w:val="000000"/>
          <w:sz w:val="28"/>
          <w:szCs w:val="28"/>
        </w:rPr>
        <w:t xml:space="preserve">На виконання </w:t>
      </w:r>
      <w:r>
        <w:rPr>
          <w:color w:val="000000"/>
          <w:sz w:val="28"/>
          <w:szCs w:val="28"/>
        </w:rPr>
        <w:t xml:space="preserve">взятих на себе повноважень </w:t>
      </w:r>
      <w:r w:rsidRPr="00F360A2">
        <w:rPr>
          <w:color w:val="000000"/>
          <w:sz w:val="28"/>
          <w:szCs w:val="28"/>
        </w:rPr>
        <w:t xml:space="preserve">КГЖЕП «Автозаводське» було розроблено та затверджено на сесії міської ради програму </w:t>
      </w:r>
      <w:r w:rsidRPr="00F360A2">
        <w:rPr>
          <w:bCs/>
          <w:iCs/>
          <w:color w:val="000000"/>
          <w:sz w:val="28"/>
          <w:szCs w:val="28"/>
        </w:rPr>
        <w:t>розвитку</w:t>
      </w:r>
      <w:r>
        <w:rPr>
          <w:bCs/>
          <w:iCs/>
          <w:color w:val="000000"/>
          <w:sz w:val="28"/>
          <w:szCs w:val="28"/>
        </w:rPr>
        <w:t xml:space="preserve"> </w:t>
      </w:r>
      <w:r w:rsidRPr="00F360A2">
        <w:rPr>
          <w:bCs/>
          <w:iCs/>
          <w:color w:val="000000"/>
          <w:sz w:val="28"/>
          <w:szCs w:val="28"/>
        </w:rPr>
        <w:t>комунального</w:t>
      </w:r>
      <w:r>
        <w:rPr>
          <w:bCs/>
          <w:iCs/>
          <w:color w:val="000000"/>
          <w:sz w:val="28"/>
          <w:szCs w:val="28"/>
        </w:rPr>
        <w:t xml:space="preserve"> </w:t>
      </w:r>
      <w:r w:rsidRPr="00F360A2">
        <w:rPr>
          <w:bCs/>
          <w:iCs/>
          <w:color w:val="000000"/>
          <w:sz w:val="28"/>
          <w:szCs w:val="28"/>
        </w:rPr>
        <w:t>госпрозрахункового</w:t>
      </w:r>
      <w:r>
        <w:rPr>
          <w:bCs/>
          <w:iCs/>
          <w:color w:val="000000"/>
          <w:sz w:val="28"/>
          <w:szCs w:val="28"/>
        </w:rPr>
        <w:t xml:space="preserve"> </w:t>
      </w:r>
      <w:r w:rsidRPr="00F360A2">
        <w:rPr>
          <w:bCs/>
          <w:iCs/>
          <w:color w:val="000000"/>
          <w:sz w:val="28"/>
          <w:szCs w:val="28"/>
        </w:rPr>
        <w:t>житлово-експлуатаційного</w:t>
      </w:r>
      <w:r>
        <w:rPr>
          <w:bCs/>
          <w:iCs/>
          <w:color w:val="000000"/>
          <w:sz w:val="28"/>
          <w:szCs w:val="28"/>
        </w:rPr>
        <w:t xml:space="preserve"> </w:t>
      </w:r>
      <w:r w:rsidRPr="00F360A2">
        <w:rPr>
          <w:bCs/>
          <w:iCs/>
          <w:color w:val="000000"/>
          <w:sz w:val="28"/>
          <w:szCs w:val="28"/>
        </w:rPr>
        <w:t>підприємства</w:t>
      </w:r>
      <w:r w:rsidRPr="001D6378">
        <w:rPr>
          <w:bCs/>
          <w:iCs/>
          <w:color w:val="000000"/>
          <w:sz w:val="28"/>
          <w:szCs w:val="28"/>
        </w:rPr>
        <w:t xml:space="preserve"> «Автозаводське»</w:t>
      </w:r>
      <w:r>
        <w:rPr>
          <w:bCs/>
          <w:iCs/>
          <w:color w:val="000000"/>
          <w:sz w:val="28"/>
          <w:szCs w:val="28"/>
        </w:rPr>
        <w:t xml:space="preserve"> </w:t>
      </w:r>
      <w:r w:rsidRPr="001D6378">
        <w:rPr>
          <w:bCs/>
          <w:iCs/>
          <w:sz w:val="28"/>
          <w:szCs w:val="28"/>
        </w:rPr>
        <w:t>на</w:t>
      </w:r>
      <w:r>
        <w:rPr>
          <w:bCs/>
          <w:iCs/>
          <w:sz w:val="28"/>
          <w:szCs w:val="28"/>
        </w:rPr>
        <w:t xml:space="preserve"> </w:t>
      </w:r>
      <w:r w:rsidRPr="001D6378">
        <w:rPr>
          <w:bCs/>
          <w:iCs/>
          <w:sz w:val="28"/>
          <w:szCs w:val="28"/>
        </w:rPr>
        <w:t>201</w:t>
      </w:r>
      <w:r w:rsidR="006E48F3">
        <w:rPr>
          <w:bCs/>
          <w:iCs/>
          <w:sz w:val="28"/>
          <w:szCs w:val="28"/>
        </w:rPr>
        <w:t xml:space="preserve">9 </w:t>
      </w:r>
      <w:r w:rsidRPr="001D6378">
        <w:rPr>
          <w:bCs/>
          <w:iCs/>
          <w:sz w:val="28"/>
          <w:szCs w:val="28"/>
        </w:rPr>
        <w:t>р</w:t>
      </w:r>
      <w:r w:rsidR="006E48F3">
        <w:rPr>
          <w:bCs/>
          <w:iCs/>
          <w:sz w:val="28"/>
          <w:szCs w:val="28"/>
        </w:rPr>
        <w:t>і</w:t>
      </w:r>
      <w:r w:rsidRPr="001D6378">
        <w:rPr>
          <w:bCs/>
          <w:iCs/>
          <w:sz w:val="28"/>
          <w:szCs w:val="28"/>
        </w:rPr>
        <w:t>к</w:t>
      </w:r>
      <w:r>
        <w:rPr>
          <w:bCs/>
          <w:iCs/>
          <w:sz w:val="28"/>
          <w:szCs w:val="28"/>
        </w:rPr>
        <w:t>. В рамках вказаної програми вся діяльність КГЖЕП «Автозаводське» стає відкритою та зрозумілою.</w:t>
      </w:r>
    </w:p>
    <w:p w:rsidR="00A5021C" w:rsidRPr="00B1750C" w:rsidRDefault="00A5021C" w:rsidP="00A5021C">
      <w:pPr>
        <w:tabs>
          <w:tab w:val="left" w:pos="426"/>
        </w:tabs>
        <w:ind w:firstLine="709"/>
        <w:jc w:val="both"/>
        <w:rPr>
          <w:sz w:val="28"/>
          <w:szCs w:val="28"/>
        </w:rPr>
      </w:pPr>
      <w:r w:rsidRPr="00B1750C">
        <w:rPr>
          <w:sz w:val="28"/>
          <w:szCs w:val="28"/>
        </w:rPr>
        <w:t>Станом на 01.01.201</w:t>
      </w:r>
      <w:r w:rsidR="00B1750C" w:rsidRPr="00B1750C">
        <w:rPr>
          <w:sz w:val="28"/>
          <w:szCs w:val="28"/>
        </w:rPr>
        <w:t>9</w:t>
      </w:r>
      <w:r w:rsidRPr="00B1750C">
        <w:rPr>
          <w:sz w:val="28"/>
          <w:szCs w:val="28"/>
        </w:rPr>
        <w:t xml:space="preserve"> року на балансі підприємства знаходиться </w:t>
      </w:r>
      <w:r w:rsidR="00B1750C" w:rsidRPr="00B1750C">
        <w:rPr>
          <w:sz w:val="28"/>
          <w:szCs w:val="28"/>
        </w:rPr>
        <w:t>1092</w:t>
      </w:r>
      <w:r w:rsidRPr="00B1750C">
        <w:rPr>
          <w:sz w:val="28"/>
          <w:szCs w:val="28"/>
        </w:rPr>
        <w:t xml:space="preserve"> житлових будинків із них: 4</w:t>
      </w:r>
      <w:r w:rsidR="00B1750C" w:rsidRPr="00B1750C">
        <w:rPr>
          <w:sz w:val="28"/>
          <w:szCs w:val="28"/>
        </w:rPr>
        <w:t>08</w:t>
      </w:r>
      <w:r w:rsidRPr="00B1750C">
        <w:rPr>
          <w:sz w:val="28"/>
          <w:szCs w:val="28"/>
        </w:rPr>
        <w:t xml:space="preserve"> шт. (1-3 </w:t>
      </w:r>
      <w:proofErr w:type="spellStart"/>
      <w:r w:rsidRPr="00B1750C">
        <w:rPr>
          <w:sz w:val="28"/>
          <w:szCs w:val="28"/>
        </w:rPr>
        <w:t>пов</w:t>
      </w:r>
      <w:proofErr w:type="spellEnd"/>
      <w:r w:rsidRPr="00B1750C">
        <w:rPr>
          <w:sz w:val="28"/>
          <w:szCs w:val="28"/>
        </w:rPr>
        <w:t xml:space="preserve">.); </w:t>
      </w:r>
      <w:r w:rsidR="00B1750C" w:rsidRPr="00B1750C">
        <w:rPr>
          <w:sz w:val="28"/>
          <w:szCs w:val="28"/>
        </w:rPr>
        <w:t>667</w:t>
      </w:r>
      <w:r w:rsidRPr="00B1750C">
        <w:rPr>
          <w:sz w:val="28"/>
          <w:szCs w:val="28"/>
        </w:rPr>
        <w:t xml:space="preserve"> шт. (4-9 </w:t>
      </w:r>
      <w:proofErr w:type="spellStart"/>
      <w:r w:rsidRPr="00B1750C">
        <w:rPr>
          <w:sz w:val="28"/>
          <w:szCs w:val="28"/>
        </w:rPr>
        <w:t>пов</w:t>
      </w:r>
      <w:proofErr w:type="spellEnd"/>
      <w:r w:rsidRPr="00B1750C">
        <w:rPr>
          <w:sz w:val="28"/>
          <w:szCs w:val="28"/>
        </w:rPr>
        <w:t xml:space="preserve">.); </w:t>
      </w:r>
      <w:r w:rsidR="00B1750C" w:rsidRPr="00B1750C">
        <w:rPr>
          <w:sz w:val="28"/>
          <w:szCs w:val="28"/>
        </w:rPr>
        <w:t>17</w:t>
      </w:r>
      <w:r w:rsidRPr="00B1750C">
        <w:rPr>
          <w:sz w:val="28"/>
          <w:szCs w:val="28"/>
        </w:rPr>
        <w:t xml:space="preserve"> шт. </w:t>
      </w:r>
      <w:r w:rsidR="00B1750C" w:rsidRPr="00B1750C">
        <w:rPr>
          <w:sz w:val="28"/>
          <w:szCs w:val="28"/>
        </w:rPr>
        <w:t xml:space="preserve">                  </w:t>
      </w:r>
      <w:r w:rsidRPr="00B1750C">
        <w:rPr>
          <w:sz w:val="28"/>
          <w:szCs w:val="28"/>
        </w:rPr>
        <w:t xml:space="preserve">(10-16 </w:t>
      </w:r>
      <w:proofErr w:type="spellStart"/>
      <w:r w:rsidRPr="00B1750C">
        <w:rPr>
          <w:sz w:val="28"/>
          <w:szCs w:val="28"/>
        </w:rPr>
        <w:t>пов</w:t>
      </w:r>
      <w:proofErr w:type="spellEnd"/>
      <w:r w:rsidRPr="00B1750C">
        <w:rPr>
          <w:sz w:val="28"/>
          <w:szCs w:val="28"/>
        </w:rPr>
        <w:t>.).</w:t>
      </w:r>
    </w:p>
    <w:p w:rsidR="00A5021C" w:rsidRPr="00064047" w:rsidRDefault="00A5021C" w:rsidP="00A5021C">
      <w:pPr>
        <w:ind w:firstLine="709"/>
        <w:jc w:val="both"/>
        <w:rPr>
          <w:sz w:val="28"/>
          <w:szCs w:val="28"/>
        </w:rPr>
      </w:pPr>
      <w:r w:rsidRPr="00064047">
        <w:rPr>
          <w:sz w:val="28"/>
          <w:szCs w:val="28"/>
        </w:rPr>
        <w:t xml:space="preserve">Загальна площа житлових будинків складає </w:t>
      </w:r>
      <w:r w:rsidR="00B1750C" w:rsidRPr="00064047">
        <w:rPr>
          <w:sz w:val="28"/>
          <w:szCs w:val="28"/>
        </w:rPr>
        <w:t>2 949 326,</w:t>
      </w:r>
      <w:r w:rsidRPr="00064047">
        <w:rPr>
          <w:sz w:val="28"/>
          <w:szCs w:val="28"/>
        </w:rPr>
        <w:t xml:space="preserve">0 </w:t>
      </w:r>
      <w:proofErr w:type="spellStart"/>
      <w:r w:rsidRPr="00064047">
        <w:rPr>
          <w:sz w:val="28"/>
          <w:szCs w:val="28"/>
        </w:rPr>
        <w:t>кв.м</w:t>
      </w:r>
      <w:proofErr w:type="spellEnd"/>
      <w:r w:rsidRPr="00064047">
        <w:rPr>
          <w:sz w:val="28"/>
          <w:szCs w:val="28"/>
        </w:rPr>
        <w:t xml:space="preserve">., житлова площа </w:t>
      </w:r>
      <w:r w:rsidR="00B1750C" w:rsidRPr="00064047">
        <w:rPr>
          <w:sz w:val="28"/>
          <w:szCs w:val="28"/>
        </w:rPr>
        <w:t>1 799 713</w:t>
      </w:r>
      <w:r w:rsidRPr="00064047">
        <w:rPr>
          <w:sz w:val="28"/>
          <w:szCs w:val="28"/>
        </w:rPr>
        <w:t xml:space="preserve">,0 </w:t>
      </w:r>
      <w:proofErr w:type="spellStart"/>
      <w:r w:rsidRPr="00064047">
        <w:rPr>
          <w:sz w:val="28"/>
          <w:szCs w:val="28"/>
        </w:rPr>
        <w:t>кв.м</w:t>
      </w:r>
      <w:proofErr w:type="spellEnd"/>
      <w:r w:rsidRPr="00064047">
        <w:rPr>
          <w:sz w:val="28"/>
          <w:szCs w:val="28"/>
        </w:rPr>
        <w:t xml:space="preserve">., прибудинкова територія – 2 144 164,0 </w:t>
      </w:r>
      <w:proofErr w:type="spellStart"/>
      <w:r w:rsidRPr="00064047">
        <w:rPr>
          <w:sz w:val="28"/>
          <w:szCs w:val="28"/>
        </w:rPr>
        <w:t>кв.м</w:t>
      </w:r>
      <w:proofErr w:type="spellEnd"/>
      <w:r w:rsidRPr="00064047">
        <w:rPr>
          <w:sz w:val="28"/>
          <w:szCs w:val="28"/>
        </w:rPr>
        <w:t xml:space="preserve">., будинки, які обладнанні ліфтами – </w:t>
      </w:r>
      <w:r w:rsidR="00B1750C" w:rsidRPr="00064047">
        <w:rPr>
          <w:sz w:val="28"/>
          <w:szCs w:val="28"/>
        </w:rPr>
        <w:t>213</w:t>
      </w:r>
      <w:r w:rsidRPr="00064047">
        <w:rPr>
          <w:sz w:val="28"/>
          <w:szCs w:val="28"/>
        </w:rPr>
        <w:t xml:space="preserve">, кількість ліфтів – </w:t>
      </w:r>
      <w:r w:rsidR="00B1750C" w:rsidRPr="00064047">
        <w:rPr>
          <w:sz w:val="28"/>
          <w:szCs w:val="28"/>
        </w:rPr>
        <w:t>493</w:t>
      </w:r>
      <w:r w:rsidRPr="00064047">
        <w:rPr>
          <w:sz w:val="28"/>
          <w:szCs w:val="28"/>
        </w:rPr>
        <w:t xml:space="preserve"> шт., а також 118 контейнерних майданчиків, 442 дитячих та спортивних майданчиків. </w:t>
      </w:r>
    </w:p>
    <w:p w:rsidR="00A5021C" w:rsidRPr="00064047" w:rsidRDefault="00A5021C" w:rsidP="00A5021C">
      <w:pPr>
        <w:ind w:firstLine="709"/>
        <w:jc w:val="both"/>
        <w:rPr>
          <w:bCs/>
          <w:sz w:val="28"/>
          <w:szCs w:val="28"/>
        </w:rPr>
      </w:pPr>
      <w:r w:rsidRPr="00064047">
        <w:rPr>
          <w:sz w:val="28"/>
          <w:szCs w:val="28"/>
        </w:rPr>
        <w:t>Сьогодні на балансі КГЖЕП «Автозаводське» нараховується близько                75 тис. кв. метрів різного роду об’єктів нерухомості нежитлового призначення.</w:t>
      </w:r>
      <w:r w:rsidRPr="00064047">
        <w:rPr>
          <w:bCs/>
          <w:sz w:val="28"/>
          <w:szCs w:val="28"/>
        </w:rPr>
        <w:t xml:space="preserve"> </w:t>
      </w:r>
    </w:p>
    <w:p w:rsidR="00A5021C" w:rsidRPr="00064047" w:rsidRDefault="00A5021C" w:rsidP="00A5021C">
      <w:pPr>
        <w:ind w:firstLine="708"/>
        <w:contextualSpacing/>
        <w:jc w:val="both"/>
        <w:rPr>
          <w:sz w:val="28"/>
          <w:szCs w:val="28"/>
        </w:rPr>
      </w:pPr>
      <w:r w:rsidRPr="00064047">
        <w:rPr>
          <w:sz w:val="28"/>
          <w:szCs w:val="28"/>
        </w:rPr>
        <w:t>Наразі, в КГЖЕП «Автозаводське» на балансі підприємства перебуває 272 об’єкти благоустрою, які пов’язані із житловим фондом міста, а саме:</w:t>
      </w:r>
    </w:p>
    <w:p w:rsidR="00A5021C" w:rsidRPr="00064047" w:rsidRDefault="00A5021C" w:rsidP="00A5021C">
      <w:pPr>
        <w:pStyle w:val="a4"/>
        <w:numPr>
          <w:ilvl w:val="0"/>
          <w:numId w:val="6"/>
        </w:numPr>
        <w:spacing w:after="0" w:line="240" w:lineRule="auto"/>
        <w:ind w:left="0" w:firstLine="0"/>
        <w:jc w:val="both"/>
        <w:rPr>
          <w:rFonts w:ascii="Times New Roman" w:hAnsi="Times New Roman"/>
          <w:sz w:val="28"/>
          <w:szCs w:val="28"/>
          <w:lang w:val="uk-UA"/>
        </w:rPr>
      </w:pPr>
      <w:r w:rsidRPr="00064047">
        <w:rPr>
          <w:rFonts w:ascii="Times New Roman" w:hAnsi="Times New Roman"/>
          <w:sz w:val="28"/>
          <w:szCs w:val="28"/>
          <w:lang w:val="uk-UA"/>
        </w:rPr>
        <w:t>50 контейнерних майданчиків;</w:t>
      </w:r>
    </w:p>
    <w:p w:rsidR="00A5021C" w:rsidRPr="00064047" w:rsidRDefault="00A5021C" w:rsidP="00A5021C">
      <w:pPr>
        <w:pStyle w:val="a4"/>
        <w:numPr>
          <w:ilvl w:val="0"/>
          <w:numId w:val="6"/>
        </w:numPr>
        <w:spacing w:after="0" w:line="240" w:lineRule="auto"/>
        <w:ind w:left="0" w:firstLine="0"/>
        <w:jc w:val="both"/>
        <w:rPr>
          <w:rFonts w:ascii="Times New Roman" w:hAnsi="Times New Roman"/>
          <w:sz w:val="28"/>
          <w:szCs w:val="28"/>
          <w:lang w:val="uk-UA"/>
        </w:rPr>
      </w:pPr>
      <w:r w:rsidRPr="00064047">
        <w:rPr>
          <w:rFonts w:ascii="Times New Roman" w:hAnsi="Times New Roman"/>
          <w:sz w:val="28"/>
          <w:szCs w:val="28"/>
          <w:lang w:val="uk-UA"/>
        </w:rPr>
        <w:t xml:space="preserve">159 об’єктів благоустрою </w:t>
      </w:r>
    </w:p>
    <w:p w:rsidR="00A5021C" w:rsidRPr="00064047" w:rsidRDefault="00A5021C" w:rsidP="00A5021C">
      <w:pPr>
        <w:pStyle w:val="a4"/>
        <w:numPr>
          <w:ilvl w:val="0"/>
          <w:numId w:val="6"/>
        </w:numPr>
        <w:spacing w:after="0" w:line="240" w:lineRule="auto"/>
        <w:ind w:left="0" w:firstLine="0"/>
        <w:jc w:val="both"/>
        <w:rPr>
          <w:rFonts w:ascii="Times New Roman" w:hAnsi="Times New Roman"/>
          <w:sz w:val="28"/>
          <w:szCs w:val="28"/>
          <w:lang w:val="uk-UA"/>
        </w:rPr>
      </w:pPr>
      <w:r w:rsidRPr="00064047">
        <w:rPr>
          <w:rFonts w:ascii="Times New Roman" w:hAnsi="Times New Roman"/>
          <w:sz w:val="28"/>
          <w:szCs w:val="28"/>
          <w:lang w:val="uk-UA"/>
        </w:rPr>
        <w:t>25 майданчиків для сушіння білизни (2,3 тис. кв. м);</w:t>
      </w:r>
    </w:p>
    <w:p w:rsidR="00A5021C" w:rsidRPr="00064047" w:rsidRDefault="00A5021C" w:rsidP="00A5021C">
      <w:pPr>
        <w:pStyle w:val="a4"/>
        <w:numPr>
          <w:ilvl w:val="0"/>
          <w:numId w:val="6"/>
        </w:numPr>
        <w:spacing w:after="0" w:line="240" w:lineRule="auto"/>
        <w:ind w:left="0" w:firstLine="0"/>
        <w:jc w:val="both"/>
        <w:rPr>
          <w:rFonts w:ascii="Times New Roman" w:hAnsi="Times New Roman"/>
          <w:sz w:val="28"/>
          <w:szCs w:val="28"/>
          <w:lang w:val="uk-UA"/>
        </w:rPr>
      </w:pPr>
      <w:r w:rsidRPr="00064047">
        <w:rPr>
          <w:rFonts w:ascii="Times New Roman" w:hAnsi="Times New Roman"/>
          <w:sz w:val="28"/>
          <w:szCs w:val="28"/>
          <w:lang w:val="uk-UA"/>
        </w:rPr>
        <w:t>38 найменувань внутрішньо будинкових доріг (14,4 тис. кв. м);</w:t>
      </w:r>
    </w:p>
    <w:p w:rsidR="00A5021C" w:rsidRPr="00064047" w:rsidRDefault="00A5021C" w:rsidP="00A5021C">
      <w:pPr>
        <w:pStyle w:val="a4"/>
        <w:numPr>
          <w:ilvl w:val="0"/>
          <w:numId w:val="6"/>
        </w:numPr>
        <w:spacing w:after="0" w:line="240" w:lineRule="auto"/>
        <w:ind w:left="0" w:firstLine="0"/>
        <w:jc w:val="both"/>
        <w:rPr>
          <w:rFonts w:ascii="Times New Roman" w:hAnsi="Times New Roman"/>
          <w:color w:val="000000"/>
          <w:sz w:val="28"/>
          <w:szCs w:val="28"/>
          <w:lang w:val="uk-UA"/>
        </w:rPr>
      </w:pPr>
      <w:r w:rsidRPr="00064047">
        <w:rPr>
          <w:rFonts w:ascii="Times New Roman" w:hAnsi="Times New Roman"/>
          <w:color w:val="000000"/>
          <w:sz w:val="28"/>
          <w:szCs w:val="28"/>
          <w:lang w:val="uk-UA"/>
        </w:rPr>
        <w:t>25 шт. господарських будівель;</w:t>
      </w:r>
    </w:p>
    <w:p w:rsidR="00A5021C" w:rsidRPr="00064047" w:rsidRDefault="00A5021C" w:rsidP="00A5021C">
      <w:pPr>
        <w:pStyle w:val="a4"/>
        <w:numPr>
          <w:ilvl w:val="0"/>
          <w:numId w:val="6"/>
        </w:numPr>
        <w:spacing w:after="0" w:line="240" w:lineRule="auto"/>
        <w:ind w:left="0" w:firstLine="0"/>
        <w:jc w:val="both"/>
        <w:rPr>
          <w:rFonts w:ascii="Times New Roman" w:hAnsi="Times New Roman"/>
          <w:color w:val="000000"/>
          <w:sz w:val="28"/>
          <w:szCs w:val="28"/>
          <w:lang w:val="uk-UA"/>
        </w:rPr>
      </w:pPr>
      <w:r w:rsidRPr="00064047">
        <w:rPr>
          <w:rFonts w:ascii="Times New Roman" w:hAnsi="Times New Roman"/>
          <w:color w:val="000000"/>
          <w:sz w:val="28"/>
          <w:szCs w:val="28"/>
          <w:lang w:val="uk-UA"/>
        </w:rPr>
        <w:t>3 дворових туалети.</w:t>
      </w:r>
    </w:p>
    <w:p w:rsidR="009E0175" w:rsidRDefault="009E0175" w:rsidP="00A5021C">
      <w:pPr>
        <w:ind w:firstLine="709"/>
        <w:jc w:val="center"/>
        <w:rPr>
          <w:b/>
          <w:bCs/>
          <w:sz w:val="28"/>
          <w:szCs w:val="28"/>
        </w:rPr>
      </w:pPr>
    </w:p>
    <w:p w:rsidR="00A5021C" w:rsidRPr="00064047" w:rsidRDefault="00A5021C" w:rsidP="00A5021C">
      <w:pPr>
        <w:ind w:firstLine="709"/>
        <w:jc w:val="center"/>
        <w:rPr>
          <w:b/>
          <w:bCs/>
          <w:sz w:val="28"/>
          <w:szCs w:val="28"/>
        </w:rPr>
      </w:pPr>
      <w:r w:rsidRPr="00064047">
        <w:rPr>
          <w:b/>
          <w:bCs/>
          <w:sz w:val="28"/>
          <w:szCs w:val="28"/>
        </w:rPr>
        <w:t>Використання власних коштів у 2018 році</w:t>
      </w:r>
    </w:p>
    <w:p w:rsidR="00A5021C" w:rsidRPr="00064047" w:rsidRDefault="00A5021C" w:rsidP="00A5021C">
      <w:pPr>
        <w:ind w:firstLine="709"/>
        <w:jc w:val="center"/>
        <w:rPr>
          <w:b/>
          <w:bCs/>
          <w:sz w:val="28"/>
          <w:szCs w:val="28"/>
        </w:rPr>
      </w:pPr>
    </w:p>
    <w:tbl>
      <w:tblPr>
        <w:tblW w:w="9371" w:type="dxa"/>
        <w:tblInd w:w="93" w:type="dxa"/>
        <w:tblLook w:val="04A0" w:firstRow="1" w:lastRow="0" w:firstColumn="1" w:lastColumn="0" w:noHBand="0" w:noVBand="1"/>
      </w:tblPr>
      <w:tblGrid>
        <w:gridCol w:w="7360"/>
        <w:gridCol w:w="2011"/>
      </w:tblGrid>
      <w:tr w:rsidR="00A5021C" w:rsidRPr="00064047" w:rsidTr="006875A6">
        <w:trPr>
          <w:trHeight w:val="660"/>
        </w:trPr>
        <w:tc>
          <w:tcPr>
            <w:tcW w:w="9371" w:type="dxa"/>
            <w:gridSpan w:val="2"/>
            <w:tcBorders>
              <w:top w:val="single" w:sz="8" w:space="0" w:color="auto"/>
              <w:left w:val="single" w:sz="8" w:space="0" w:color="auto"/>
              <w:bottom w:val="nil"/>
              <w:right w:val="single" w:sz="8" w:space="0" w:color="000000"/>
            </w:tcBorders>
            <w:shd w:val="clear" w:color="auto" w:fill="auto"/>
            <w:vAlign w:val="center"/>
            <w:hideMark/>
          </w:tcPr>
          <w:p w:rsidR="00A5021C" w:rsidRPr="00064047" w:rsidRDefault="00A5021C" w:rsidP="00E1580B">
            <w:pPr>
              <w:jc w:val="center"/>
              <w:rPr>
                <w:b/>
                <w:bCs/>
                <w:color w:val="000000"/>
              </w:rPr>
            </w:pPr>
            <w:r w:rsidRPr="00064047">
              <w:rPr>
                <w:b/>
                <w:bCs/>
                <w:color w:val="000000"/>
              </w:rPr>
              <w:t xml:space="preserve">ВИТРАТИ КГЖЕП "АВТОЗАВОДСЬКЕ" НА УТРИМАННЯ НЕЖИТЛОВИХ ПРИМІЩЕНЬ ЗА 2018 </w:t>
            </w:r>
            <w:r w:rsidR="00E1580B">
              <w:rPr>
                <w:b/>
                <w:bCs/>
                <w:color w:val="000000"/>
              </w:rPr>
              <w:t>РІК</w:t>
            </w:r>
          </w:p>
        </w:tc>
      </w:tr>
      <w:tr w:rsidR="00A5021C" w:rsidRPr="00064047" w:rsidTr="006875A6">
        <w:trPr>
          <w:trHeight w:val="390"/>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оплата за опалення вільних нежитлових приміщень</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98237,54</w:t>
            </w:r>
          </w:p>
        </w:tc>
      </w:tr>
      <w:tr w:rsidR="00A5021C" w:rsidRPr="00064047" w:rsidTr="006875A6">
        <w:trPr>
          <w:trHeight w:val="40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адвокатські послуги (по ПОЕ)</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4000,00</w:t>
            </w:r>
          </w:p>
        </w:tc>
      </w:tr>
      <w:tr w:rsidR="00A5021C" w:rsidRPr="00064047" w:rsidTr="006875A6">
        <w:trPr>
          <w:trHeight w:val="37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поточний ремонт </w:t>
            </w:r>
            <w:proofErr w:type="spellStart"/>
            <w:r w:rsidRPr="00064047">
              <w:rPr>
                <w:color w:val="000000"/>
              </w:rPr>
              <w:t>ел</w:t>
            </w:r>
            <w:proofErr w:type="spellEnd"/>
            <w:r w:rsidRPr="00064047">
              <w:rPr>
                <w:color w:val="000000"/>
              </w:rPr>
              <w:t>.</w:t>
            </w:r>
            <w:r w:rsidR="006875A6" w:rsidRPr="00064047">
              <w:rPr>
                <w:color w:val="000000"/>
              </w:rPr>
              <w:t xml:space="preserve"> </w:t>
            </w:r>
            <w:r w:rsidRPr="00064047">
              <w:rPr>
                <w:color w:val="000000"/>
              </w:rPr>
              <w:t xml:space="preserve">щитової </w:t>
            </w:r>
            <w:r w:rsidR="006875A6" w:rsidRPr="00064047">
              <w:rPr>
                <w:color w:val="000000"/>
              </w:rPr>
              <w:t xml:space="preserve">по вул. </w:t>
            </w:r>
            <w:r w:rsidRPr="00064047">
              <w:rPr>
                <w:color w:val="000000"/>
              </w:rPr>
              <w:t>Г</w:t>
            </w:r>
            <w:r w:rsidR="006875A6" w:rsidRPr="00064047">
              <w:rPr>
                <w:color w:val="000000"/>
              </w:rPr>
              <w:t xml:space="preserve">ероїв </w:t>
            </w:r>
            <w:r w:rsidRPr="00064047">
              <w:rPr>
                <w:color w:val="000000"/>
              </w:rPr>
              <w:t>України,</w:t>
            </w:r>
            <w:r w:rsidR="006875A6" w:rsidRPr="00064047">
              <w:rPr>
                <w:color w:val="000000"/>
              </w:rPr>
              <w:t xml:space="preserve"> </w:t>
            </w:r>
            <w:r w:rsidRPr="00064047">
              <w:rPr>
                <w:color w:val="000000"/>
              </w:rPr>
              <w:t>11А</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7437,60</w:t>
            </w:r>
          </w:p>
        </w:tc>
      </w:tr>
      <w:tr w:rsidR="00A5021C" w:rsidRPr="00064047" w:rsidTr="006875A6">
        <w:trPr>
          <w:trHeight w:val="390"/>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охорона аптек</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2400,00</w:t>
            </w:r>
          </w:p>
        </w:tc>
      </w:tr>
      <w:tr w:rsidR="00A5021C" w:rsidRPr="00064047" w:rsidTr="006875A6">
        <w:trPr>
          <w:trHeight w:val="330"/>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решітки на бомбосховище </w:t>
            </w:r>
            <w:r w:rsidR="006875A6" w:rsidRPr="00064047">
              <w:rPr>
                <w:color w:val="000000"/>
              </w:rPr>
              <w:t xml:space="preserve">по вул. </w:t>
            </w:r>
            <w:r w:rsidRPr="00064047">
              <w:rPr>
                <w:color w:val="000000"/>
              </w:rPr>
              <w:t>Шевченка,</w:t>
            </w:r>
            <w:r w:rsidR="006875A6" w:rsidRPr="00064047">
              <w:rPr>
                <w:color w:val="000000"/>
              </w:rPr>
              <w:t xml:space="preserve"> </w:t>
            </w:r>
            <w:r w:rsidRPr="00064047">
              <w:rPr>
                <w:color w:val="000000"/>
              </w:rPr>
              <w:t>38</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8375,47</w:t>
            </w:r>
          </w:p>
        </w:tc>
      </w:tr>
      <w:tr w:rsidR="00A5021C" w:rsidRPr="00064047" w:rsidTr="006875A6">
        <w:trPr>
          <w:trHeight w:val="360"/>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решітки на бомбосховище </w:t>
            </w:r>
            <w:r w:rsidR="006875A6" w:rsidRPr="00064047">
              <w:rPr>
                <w:color w:val="000000"/>
              </w:rPr>
              <w:t xml:space="preserve">по вул. </w:t>
            </w:r>
            <w:r w:rsidRPr="00064047">
              <w:rPr>
                <w:color w:val="000000"/>
              </w:rPr>
              <w:t>Східна,</w:t>
            </w:r>
            <w:r w:rsidR="006875A6" w:rsidRPr="00064047">
              <w:rPr>
                <w:color w:val="000000"/>
              </w:rPr>
              <w:t xml:space="preserve"> </w:t>
            </w:r>
            <w:r w:rsidRPr="00064047">
              <w:rPr>
                <w:color w:val="000000"/>
              </w:rPr>
              <w:t>10</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5029,05</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решітки на н/п</w:t>
            </w:r>
            <w:r w:rsidR="006875A6" w:rsidRPr="00064047">
              <w:rPr>
                <w:color w:val="000000"/>
              </w:rPr>
              <w:t xml:space="preserve"> по вул. </w:t>
            </w:r>
            <w:r w:rsidRPr="00064047">
              <w:rPr>
                <w:color w:val="000000"/>
              </w:rPr>
              <w:t>Східна,</w:t>
            </w:r>
            <w:r w:rsidR="006875A6" w:rsidRPr="00064047">
              <w:rPr>
                <w:color w:val="000000"/>
              </w:rPr>
              <w:t xml:space="preserve"> </w:t>
            </w:r>
            <w:r w:rsidRPr="00064047">
              <w:rPr>
                <w:color w:val="000000"/>
              </w:rPr>
              <w:t>20</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6411,60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накриття колодязя </w:t>
            </w:r>
            <w:r w:rsidR="006875A6" w:rsidRPr="00064047">
              <w:rPr>
                <w:color w:val="000000"/>
              </w:rPr>
              <w:t xml:space="preserve">по вул. </w:t>
            </w:r>
            <w:r w:rsidRPr="00064047">
              <w:rPr>
                <w:color w:val="000000"/>
              </w:rPr>
              <w:t>Червона Гірка,</w:t>
            </w:r>
            <w:r w:rsidR="006875A6" w:rsidRPr="00064047">
              <w:rPr>
                <w:color w:val="000000"/>
              </w:rPr>
              <w:t xml:space="preserve"> </w:t>
            </w:r>
            <w:r w:rsidRPr="00064047">
              <w:rPr>
                <w:color w:val="000000"/>
              </w:rPr>
              <w:t>37</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2400,53</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пеня по теплу ПАТ "ПОЕ"по нежитловим</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18147,62</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виготовлення техпаспортів на </w:t>
            </w:r>
            <w:r w:rsidR="006875A6" w:rsidRPr="00064047">
              <w:rPr>
                <w:color w:val="000000"/>
              </w:rPr>
              <w:t xml:space="preserve">вул. </w:t>
            </w:r>
            <w:r w:rsidRPr="00064047">
              <w:rPr>
                <w:color w:val="000000"/>
              </w:rPr>
              <w:t>Попова,</w:t>
            </w:r>
            <w:r w:rsidR="006875A6" w:rsidRPr="00064047">
              <w:rPr>
                <w:color w:val="000000"/>
              </w:rPr>
              <w:t xml:space="preserve"> 60 та по вул. Київську</w:t>
            </w:r>
            <w:r w:rsidRPr="00064047">
              <w:rPr>
                <w:color w:val="000000"/>
              </w:rPr>
              <w:t>,</w:t>
            </w:r>
            <w:r w:rsidR="006875A6" w:rsidRPr="00064047">
              <w:rPr>
                <w:color w:val="000000"/>
              </w:rPr>
              <w:t xml:space="preserve"> </w:t>
            </w:r>
            <w:r w:rsidRPr="00064047">
              <w:rPr>
                <w:color w:val="000000"/>
              </w:rPr>
              <w:t>14</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3800,00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виготовлення техпаспорта </w:t>
            </w:r>
            <w:r w:rsidR="006875A6" w:rsidRPr="00064047">
              <w:rPr>
                <w:color w:val="000000"/>
              </w:rPr>
              <w:t xml:space="preserve">по вул. Івана </w:t>
            </w:r>
            <w:r w:rsidRPr="00064047">
              <w:rPr>
                <w:color w:val="000000"/>
              </w:rPr>
              <w:t>Приходька, 91</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3000,00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виготовлення техпаспорта </w:t>
            </w:r>
            <w:r w:rsidR="006875A6" w:rsidRPr="00064047">
              <w:rPr>
                <w:color w:val="000000"/>
              </w:rPr>
              <w:t xml:space="preserve">по вул. </w:t>
            </w:r>
            <w:r w:rsidRPr="00064047">
              <w:rPr>
                <w:color w:val="000000"/>
              </w:rPr>
              <w:t>пров. Гомельський, 22</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1500,00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виготовлення техпаспорта </w:t>
            </w:r>
            <w:r w:rsidR="006875A6" w:rsidRPr="00064047">
              <w:rPr>
                <w:color w:val="000000"/>
              </w:rPr>
              <w:t xml:space="preserve">по вул. </w:t>
            </w:r>
            <w:r w:rsidRPr="00064047">
              <w:rPr>
                <w:color w:val="000000"/>
              </w:rPr>
              <w:t xml:space="preserve">пров. Київська, 63, </w:t>
            </w:r>
            <w:r w:rsidR="006875A6" w:rsidRPr="00064047">
              <w:rPr>
                <w:color w:val="000000"/>
              </w:rPr>
              <w:t xml:space="preserve">по вул. </w:t>
            </w:r>
            <w:r w:rsidRPr="00064047">
              <w:rPr>
                <w:color w:val="000000"/>
              </w:rPr>
              <w:t>Переяславська, 42</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2000,00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поточний ремонт нежитлового приміщення </w:t>
            </w:r>
            <w:r w:rsidR="006875A6" w:rsidRPr="00064047">
              <w:rPr>
                <w:color w:val="000000"/>
              </w:rPr>
              <w:t xml:space="preserve">по вул. </w:t>
            </w:r>
            <w:r w:rsidRPr="00064047">
              <w:rPr>
                <w:color w:val="000000"/>
              </w:rPr>
              <w:t>Молодіжна,5</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6595,00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поточний ремонт нежитлового приміщення </w:t>
            </w:r>
            <w:r w:rsidR="006875A6" w:rsidRPr="00064047">
              <w:rPr>
                <w:color w:val="000000"/>
              </w:rPr>
              <w:t xml:space="preserve">по вул. </w:t>
            </w:r>
            <w:r w:rsidRPr="00064047">
              <w:rPr>
                <w:color w:val="000000"/>
              </w:rPr>
              <w:t>Київська,56</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630,05</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поточний ремонт нежитлового приміщення </w:t>
            </w:r>
            <w:r w:rsidR="006875A6" w:rsidRPr="00064047">
              <w:rPr>
                <w:color w:val="000000"/>
              </w:rPr>
              <w:t xml:space="preserve">по вул. </w:t>
            </w:r>
            <w:r w:rsidRPr="00064047">
              <w:rPr>
                <w:color w:val="000000"/>
              </w:rPr>
              <w:t>Першотравнева,</w:t>
            </w:r>
            <w:r w:rsidR="006875A6" w:rsidRPr="00064047">
              <w:rPr>
                <w:color w:val="000000"/>
              </w:rPr>
              <w:t xml:space="preserve"> </w:t>
            </w:r>
            <w:r w:rsidRPr="00064047">
              <w:rPr>
                <w:color w:val="000000"/>
              </w:rPr>
              <w:t>33</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400,00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решітки на бомбосховище пр.</w:t>
            </w:r>
            <w:r w:rsidR="006875A6" w:rsidRPr="00064047">
              <w:rPr>
                <w:color w:val="000000"/>
              </w:rPr>
              <w:t xml:space="preserve"> </w:t>
            </w:r>
            <w:r w:rsidRPr="00064047">
              <w:rPr>
                <w:color w:val="000000"/>
              </w:rPr>
              <w:t>Свободи,</w:t>
            </w:r>
            <w:r w:rsidR="006875A6" w:rsidRPr="00064047">
              <w:rPr>
                <w:color w:val="000000"/>
              </w:rPr>
              <w:t xml:space="preserve"> </w:t>
            </w:r>
            <w:r w:rsidRPr="00064047">
              <w:rPr>
                <w:color w:val="000000"/>
              </w:rPr>
              <w:t>96</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7697,84</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тех.</w:t>
            </w:r>
            <w:r w:rsidR="006875A6" w:rsidRPr="00064047">
              <w:rPr>
                <w:color w:val="000000"/>
              </w:rPr>
              <w:t xml:space="preserve"> </w:t>
            </w:r>
            <w:r w:rsidRPr="00064047">
              <w:rPr>
                <w:color w:val="000000"/>
              </w:rPr>
              <w:t>інвентаризація н/п просп.</w:t>
            </w:r>
            <w:r w:rsidR="006875A6" w:rsidRPr="00064047">
              <w:rPr>
                <w:color w:val="000000"/>
              </w:rPr>
              <w:t xml:space="preserve"> </w:t>
            </w:r>
            <w:r w:rsidRPr="00064047">
              <w:rPr>
                <w:color w:val="000000"/>
              </w:rPr>
              <w:t>Л</w:t>
            </w:r>
            <w:r w:rsidR="006875A6" w:rsidRPr="00064047">
              <w:rPr>
                <w:color w:val="000000"/>
              </w:rPr>
              <w:t xml:space="preserve">есі </w:t>
            </w:r>
            <w:r w:rsidRPr="00064047">
              <w:rPr>
                <w:color w:val="000000"/>
              </w:rPr>
              <w:t>Українки, 24</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472,00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тех.</w:t>
            </w:r>
            <w:r w:rsidR="006875A6" w:rsidRPr="00064047">
              <w:rPr>
                <w:color w:val="000000"/>
              </w:rPr>
              <w:t xml:space="preserve"> інвентаризація н/п вул. Академіка </w:t>
            </w:r>
            <w:r w:rsidRPr="00064047">
              <w:rPr>
                <w:color w:val="000000"/>
              </w:rPr>
              <w:t>Маслова,13/9</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177,00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тех.</w:t>
            </w:r>
            <w:r w:rsidR="006875A6" w:rsidRPr="00064047">
              <w:rPr>
                <w:color w:val="000000"/>
              </w:rPr>
              <w:t xml:space="preserve"> </w:t>
            </w:r>
            <w:r w:rsidRPr="00064047">
              <w:rPr>
                <w:color w:val="000000"/>
              </w:rPr>
              <w:t>інвентаризація н/п вул. наб. Л</w:t>
            </w:r>
            <w:r w:rsidR="006875A6" w:rsidRPr="00064047">
              <w:rPr>
                <w:color w:val="000000"/>
              </w:rPr>
              <w:t>ейтенанта</w:t>
            </w:r>
            <w:r w:rsidRPr="00064047">
              <w:rPr>
                <w:color w:val="000000"/>
              </w:rPr>
              <w:t xml:space="preserve"> Дніпрова</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942,00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ремонт виходів з бомбосховищ по вул.</w:t>
            </w:r>
            <w:r w:rsidR="006875A6" w:rsidRPr="00064047">
              <w:rPr>
                <w:color w:val="000000"/>
              </w:rPr>
              <w:t xml:space="preserve"> Івана </w:t>
            </w:r>
            <w:r w:rsidRPr="00064047">
              <w:rPr>
                <w:color w:val="000000"/>
              </w:rPr>
              <w:t>Приходька,</w:t>
            </w:r>
            <w:r w:rsidR="006875A6" w:rsidRPr="00064047">
              <w:rPr>
                <w:color w:val="000000"/>
              </w:rPr>
              <w:t xml:space="preserve"> </w:t>
            </w:r>
            <w:r w:rsidRPr="00064047">
              <w:rPr>
                <w:color w:val="000000"/>
              </w:rPr>
              <w:t>26,</w:t>
            </w:r>
            <w:r w:rsidR="006875A6" w:rsidRPr="00064047">
              <w:rPr>
                <w:color w:val="000000"/>
              </w:rPr>
              <w:t xml:space="preserve"> </w:t>
            </w:r>
            <w:r w:rsidRPr="00064047">
              <w:rPr>
                <w:color w:val="000000"/>
              </w:rPr>
              <w:t>30,</w:t>
            </w:r>
            <w:r w:rsidR="006875A6" w:rsidRPr="00064047">
              <w:rPr>
                <w:color w:val="000000"/>
              </w:rPr>
              <w:t xml:space="preserve"> </w:t>
            </w:r>
            <w:r w:rsidRPr="00064047">
              <w:rPr>
                <w:color w:val="000000"/>
              </w:rPr>
              <w:t>32</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18867,00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виготовлення техпаспортів на </w:t>
            </w:r>
            <w:r w:rsidR="006875A6" w:rsidRPr="00064047">
              <w:rPr>
                <w:color w:val="000000"/>
              </w:rPr>
              <w:t xml:space="preserve">вул. </w:t>
            </w:r>
            <w:r w:rsidRPr="00064047">
              <w:rPr>
                <w:color w:val="000000"/>
              </w:rPr>
              <w:t>Гагаріна,</w:t>
            </w:r>
            <w:r w:rsidR="006875A6" w:rsidRPr="00064047">
              <w:rPr>
                <w:color w:val="000000"/>
              </w:rPr>
              <w:t xml:space="preserve"> </w:t>
            </w:r>
            <w:r w:rsidRPr="00064047">
              <w:rPr>
                <w:color w:val="000000"/>
              </w:rPr>
              <w:t>23</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22585,00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прибирання та вивезення сміття по вул. Г</w:t>
            </w:r>
            <w:r w:rsidR="006875A6" w:rsidRPr="00064047">
              <w:rPr>
                <w:color w:val="000000"/>
              </w:rPr>
              <w:t>ероїв У</w:t>
            </w:r>
            <w:r w:rsidRPr="00064047">
              <w:rPr>
                <w:color w:val="000000"/>
              </w:rPr>
              <w:t>країни,</w:t>
            </w:r>
            <w:r w:rsidR="006875A6" w:rsidRPr="00064047">
              <w:rPr>
                <w:color w:val="000000"/>
              </w:rPr>
              <w:t xml:space="preserve"> </w:t>
            </w:r>
            <w:r w:rsidRPr="00064047">
              <w:rPr>
                <w:color w:val="000000"/>
              </w:rPr>
              <w:t>11-А</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7666,10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156765">
            <w:pPr>
              <w:rPr>
                <w:color w:val="000000"/>
              </w:rPr>
            </w:pPr>
            <w:r w:rsidRPr="00064047">
              <w:rPr>
                <w:color w:val="000000"/>
              </w:rPr>
              <w:t xml:space="preserve">виготовлення техпаспортів на </w:t>
            </w:r>
            <w:r w:rsidR="00156765" w:rsidRPr="00064047">
              <w:rPr>
                <w:color w:val="000000"/>
              </w:rPr>
              <w:t xml:space="preserve">вул. </w:t>
            </w:r>
            <w:r w:rsidR="00E1580B">
              <w:rPr>
                <w:color w:val="000000"/>
              </w:rPr>
              <w:t>Д</w:t>
            </w:r>
            <w:r w:rsidR="00656BD6">
              <w:rPr>
                <w:color w:val="000000"/>
              </w:rPr>
              <w:t>м</w:t>
            </w:r>
            <w:r w:rsidR="00E1580B">
              <w:rPr>
                <w:color w:val="000000"/>
              </w:rPr>
              <w:t xml:space="preserve">итра </w:t>
            </w:r>
            <w:proofErr w:type="spellStart"/>
            <w:r w:rsidRPr="00064047">
              <w:rPr>
                <w:color w:val="000000"/>
              </w:rPr>
              <w:t>Тьомкіна</w:t>
            </w:r>
            <w:proofErr w:type="spellEnd"/>
            <w:r w:rsidRPr="00064047">
              <w:rPr>
                <w:color w:val="000000"/>
              </w:rPr>
              <w:t>,</w:t>
            </w:r>
            <w:r w:rsidR="00156765" w:rsidRPr="00064047">
              <w:rPr>
                <w:color w:val="000000"/>
              </w:rPr>
              <w:t xml:space="preserve"> </w:t>
            </w:r>
            <w:r w:rsidRPr="00064047">
              <w:rPr>
                <w:color w:val="000000"/>
              </w:rPr>
              <w:t>4</w:t>
            </w:r>
            <w:r w:rsidR="00156765" w:rsidRPr="00064047">
              <w:rPr>
                <w:color w:val="000000"/>
              </w:rPr>
              <w:t xml:space="preserve">, по </w:t>
            </w:r>
            <w:r w:rsidR="00E1580B">
              <w:rPr>
                <w:color w:val="000000"/>
              </w:rPr>
              <w:t xml:space="preserve">                      </w:t>
            </w:r>
            <w:r w:rsidR="00156765" w:rsidRPr="00064047">
              <w:rPr>
                <w:color w:val="000000"/>
              </w:rPr>
              <w:t xml:space="preserve">вул. </w:t>
            </w:r>
            <w:r w:rsidRPr="00064047">
              <w:rPr>
                <w:color w:val="000000"/>
              </w:rPr>
              <w:t>Чумацький шлях,</w:t>
            </w:r>
            <w:r w:rsidR="00156765" w:rsidRPr="00064047">
              <w:rPr>
                <w:color w:val="000000"/>
              </w:rPr>
              <w:t xml:space="preserve"> </w:t>
            </w:r>
            <w:r w:rsidRPr="00064047">
              <w:rPr>
                <w:color w:val="000000"/>
              </w:rPr>
              <w:t>9</w:t>
            </w:r>
          </w:p>
        </w:tc>
        <w:tc>
          <w:tcPr>
            <w:tcW w:w="2011" w:type="dxa"/>
            <w:tcBorders>
              <w:top w:val="nil"/>
              <w:left w:val="nil"/>
              <w:bottom w:val="single" w:sz="4" w:space="0" w:color="auto"/>
              <w:right w:val="single" w:sz="4" w:space="0" w:color="auto"/>
            </w:tcBorders>
            <w:shd w:val="clear" w:color="auto" w:fill="auto"/>
            <w:noWrap/>
            <w:vAlign w:val="center"/>
            <w:hideMark/>
          </w:tcPr>
          <w:p w:rsidR="00A5021C" w:rsidRPr="00064047" w:rsidRDefault="00A5021C" w:rsidP="006875A6">
            <w:pPr>
              <w:jc w:val="center"/>
              <w:rPr>
                <w:color w:val="000000"/>
              </w:rPr>
            </w:pPr>
            <w:r w:rsidRPr="00064047">
              <w:rPr>
                <w:color w:val="000000"/>
              </w:rPr>
              <w:t>24300,00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проектні роботи з облаштування вузла обліку газу </w:t>
            </w:r>
            <w:r w:rsidR="00156765" w:rsidRPr="00064047">
              <w:rPr>
                <w:color w:val="000000"/>
              </w:rPr>
              <w:t xml:space="preserve">по вул. </w:t>
            </w:r>
            <w:r w:rsidRPr="00064047">
              <w:rPr>
                <w:color w:val="000000"/>
              </w:rPr>
              <w:t>Ракетна, 2</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1171,46</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оцінка н/п </w:t>
            </w:r>
            <w:r w:rsidR="00156765" w:rsidRPr="00064047">
              <w:rPr>
                <w:color w:val="000000"/>
              </w:rPr>
              <w:t xml:space="preserve">по вул. Героїв </w:t>
            </w:r>
            <w:r w:rsidRPr="00064047">
              <w:rPr>
                <w:color w:val="000000"/>
              </w:rPr>
              <w:t>України, 11А</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570,00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оцінка н/п </w:t>
            </w:r>
            <w:r w:rsidR="00156765" w:rsidRPr="00064047">
              <w:rPr>
                <w:color w:val="000000"/>
              </w:rPr>
              <w:t xml:space="preserve">по вул. Героїв </w:t>
            </w:r>
            <w:r w:rsidRPr="00064047">
              <w:rPr>
                <w:color w:val="000000"/>
              </w:rPr>
              <w:t>України, 11А</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570,00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оцінка н/п </w:t>
            </w:r>
            <w:r w:rsidR="00156765" w:rsidRPr="00064047">
              <w:rPr>
                <w:color w:val="000000"/>
              </w:rPr>
              <w:t xml:space="preserve">по вул. </w:t>
            </w:r>
            <w:r w:rsidRPr="00064047">
              <w:rPr>
                <w:color w:val="000000"/>
              </w:rPr>
              <w:t>Шевченка</w:t>
            </w:r>
            <w:r w:rsidR="00156765" w:rsidRPr="00064047">
              <w:rPr>
                <w:color w:val="000000"/>
              </w:rPr>
              <w:t>,</w:t>
            </w:r>
            <w:r w:rsidRPr="00064047">
              <w:rPr>
                <w:color w:val="000000"/>
              </w:rPr>
              <w:t xml:space="preserve"> 16А</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570,00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коригування роб.</w:t>
            </w:r>
            <w:r w:rsidR="00156765" w:rsidRPr="00064047">
              <w:rPr>
                <w:color w:val="000000"/>
              </w:rPr>
              <w:t xml:space="preserve"> </w:t>
            </w:r>
            <w:r w:rsidRPr="00064047">
              <w:rPr>
                <w:color w:val="000000"/>
              </w:rPr>
              <w:t xml:space="preserve">проекту </w:t>
            </w:r>
            <w:r w:rsidR="00156765" w:rsidRPr="00064047">
              <w:rPr>
                <w:color w:val="000000"/>
              </w:rPr>
              <w:t xml:space="preserve">по </w:t>
            </w:r>
            <w:r w:rsidRPr="00064047">
              <w:rPr>
                <w:color w:val="000000"/>
              </w:rPr>
              <w:t>пров. Гомельський</w:t>
            </w:r>
            <w:r w:rsidR="00156765" w:rsidRPr="00064047">
              <w:rPr>
                <w:color w:val="000000"/>
              </w:rPr>
              <w:t>,</w:t>
            </w:r>
            <w:r w:rsidRPr="00064047">
              <w:rPr>
                <w:color w:val="000000"/>
              </w:rPr>
              <w:t xml:space="preserve"> 22</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5000,00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дезінсекція</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2000,00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156765">
            <w:pPr>
              <w:rPr>
                <w:color w:val="000000"/>
              </w:rPr>
            </w:pPr>
            <w:r w:rsidRPr="00064047">
              <w:rPr>
                <w:color w:val="000000"/>
              </w:rPr>
              <w:t xml:space="preserve">розрахунок залишкового тепла н/п </w:t>
            </w:r>
            <w:r w:rsidR="00156765" w:rsidRPr="00064047">
              <w:rPr>
                <w:color w:val="000000"/>
              </w:rPr>
              <w:t xml:space="preserve">по просп. Лесі </w:t>
            </w:r>
            <w:r w:rsidRPr="00064047">
              <w:rPr>
                <w:color w:val="000000"/>
              </w:rPr>
              <w:t>Українки, 28</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1900,00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156765">
            <w:pPr>
              <w:rPr>
                <w:color w:val="000000"/>
              </w:rPr>
            </w:pPr>
            <w:r w:rsidRPr="00064047">
              <w:rPr>
                <w:color w:val="000000"/>
              </w:rPr>
              <w:t xml:space="preserve">розрахунок залишкового тепла н/п </w:t>
            </w:r>
            <w:r w:rsidR="00156765" w:rsidRPr="00064047">
              <w:rPr>
                <w:color w:val="000000"/>
              </w:rPr>
              <w:t xml:space="preserve">по вул. Червона </w:t>
            </w:r>
            <w:r w:rsidRPr="00064047">
              <w:rPr>
                <w:color w:val="000000"/>
              </w:rPr>
              <w:t>Гірка, 37</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1700,00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решітки н/п </w:t>
            </w:r>
            <w:r w:rsidR="00156765" w:rsidRPr="00064047">
              <w:rPr>
                <w:color w:val="000000"/>
              </w:rPr>
              <w:t xml:space="preserve">по вул. </w:t>
            </w:r>
            <w:r w:rsidRPr="00064047">
              <w:rPr>
                <w:color w:val="000000"/>
              </w:rPr>
              <w:t>Молодіжна, 5</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1834,80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решітки н/п </w:t>
            </w:r>
            <w:r w:rsidR="00156765" w:rsidRPr="00064047">
              <w:rPr>
                <w:color w:val="000000"/>
              </w:rPr>
              <w:t>по вул. Чумацький</w:t>
            </w:r>
            <w:r w:rsidRPr="00064047">
              <w:rPr>
                <w:color w:val="000000"/>
              </w:rPr>
              <w:t xml:space="preserve"> шлях,</w:t>
            </w:r>
            <w:r w:rsidR="00156765" w:rsidRPr="00064047">
              <w:rPr>
                <w:color w:val="000000"/>
              </w:rPr>
              <w:t xml:space="preserve"> </w:t>
            </w:r>
            <w:r w:rsidRPr="00064047">
              <w:rPr>
                <w:color w:val="000000"/>
              </w:rPr>
              <w:t>9</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35526,00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156765">
            <w:pPr>
              <w:rPr>
                <w:color w:val="000000"/>
              </w:rPr>
            </w:pPr>
            <w:r w:rsidRPr="00064047">
              <w:rPr>
                <w:color w:val="000000"/>
              </w:rPr>
              <w:t xml:space="preserve">скління та ґрати н/п </w:t>
            </w:r>
            <w:r w:rsidR="00156765" w:rsidRPr="00064047">
              <w:rPr>
                <w:color w:val="000000"/>
              </w:rPr>
              <w:t xml:space="preserve">по просп. Лесі </w:t>
            </w:r>
            <w:r w:rsidRPr="00064047">
              <w:rPr>
                <w:color w:val="000000"/>
              </w:rPr>
              <w:t>Українки, 28</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6104,40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лічильник </w:t>
            </w:r>
            <w:r w:rsidR="00156765" w:rsidRPr="00064047">
              <w:rPr>
                <w:color w:val="000000"/>
              </w:rPr>
              <w:t xml:space="preserve">по вул. </w:t>
            </w:r>
            <w:r w:rsidRPr="00064047">
              <w:rPr>
                <w:color w:val="000000"/>
              </w:rPr>
              <w:t>Ракетна</w:t>
            </w:r>
            <w:r w:rsidR="00156765" w:rsidRPr="00064047">
              <w:rPr>
                <w:color w:val="000000"/>
              </w:rPr>
              <w:t>,</w:t>
            </w:r>
            <w:r w:rsidRPr="00064047">
              <w:rPr>
                <w:color w:val="000000"/>
              </w:rPr>
              <w:t xml:space="preserve"> 2</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1860,00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lastRenderedPageBreak/>
              <w:t>замки на н/п</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2220,00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монтаж внутрішніх мереж </w:t>
            </w:r>
            <w:proofErr w:type="spellStart"/>
            <w:r w:rsidRPr="00064047">
              <w:rPr>
                <w:color w:val="000000"/>
              </w:rPr>
              <w:t>ел</w:t>
            </w:r>
            <w:proofErr w:type="spellEnd"/>
            <w:r w:rsidRPr="00064047">
              <w:rPr>
                <w:color w:val="000000"/>
              </w:rPr>
              <w:t xml:space="preserve">. живлення </w:t>
            </w:r>
            <w:r w:rsidR="00156765" w:rsidRPr="00064047">
              <w:rPr>
                <w:color w:val="000000"/>
              </w:rPr>
              <w:t xml:space="preserve">по вул. </w:t>
            </w:r>
            <w:r w:rsidRPr="00064047">
              <w:rPr>
                <w:color w:val="000000"/>
              </w:rPr>
              <w:t>Першотравнева, 5</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16000,00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стеля </w:t>
            </w:r>
            <w:r w:rsidR="00156765" w:rsidRPr="00064047">
              <w:rPr>
                <w:color w:val="000000"/>
              </w:rPr>
              <w:t xml:space="preserve">по вул. </w:t>
            </w:r>
            <w:r w:rsidRPr="00064047">
              <w:rPr>
                <w:color w:val="000000"/>
              </w:rPr>
              <w:t>Першотравнева, 5</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12996,00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зняття/встановлення лічильника, пломбування</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1143,76</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156765">
            <w:pPr>
              <w:rPr>
                <w:color w:val="000000"/>
              </w:rPr>
            </w:pPr>
            <w:r w:rsidRPr="00064047">
              <w:rPr>
                <w:color w:val="000000"/>
              </w:rPr>
              <w:t>виготовлення копія проектно-кошторисної док-</w:t>
            </w:r>
            <w:proofErr w:type="spellStart"/>
            <w:r w:rsidRPr="00064047">
              <w:rPr>
                <w:color w:val="000000"/>
              </w:rPr>
              <w:t>ції</w:t>
            </w:r>
            <w:proofErr w:type="spellEnd"/>
            <w:r w:rsidRPr="00064047">
              <w:rPr>
                <w:color w:val="000000"/>
              </w:rPr>
              <w:t xml:space="preserve"> </w:t>
            </w:r>
            <w:r w:rsidR="00156765" w:rsidRPr="00064047">
              <w:rPr>
                <w:color w:val="000000"/>
              </w:rPr>
              <w:t xml:space="preserve">по вул. </w:t>
            </w:r>
            <w:r w:rsidRPr="00064047">
              <w:rPr>
                <w:color w:val="000000"/>
              </w:rPr>
              <w:t>Східна, 20</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2000,00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 xml:space="preserve">скління віконних </w:t>
            </w:r>
            <w:proofErr w:type="spellStart"/>
            <w:r w:rsidRPr="00064047">
              <w:rPr>
                <w:color w:val="000000"/>
              </w:rPr>
              <w:t>пройомів</w:t>
            </w:r>
            <w:proofErr w:type="spellEnd"/>
            <w:r w:rsidRPr="00064047">
              <w:rPr>
                <w:color w:val="000000"/>
              </w:rPr>
              <w:t xml:space="preserve"> </w:t>
            </w:r>
            <w:r w:rsidR="00156765" w:rsidRPr="00064047">
              <w:rPr>
                <w:color w:val="000000"/>
              </w:rPr>
              <w:t xml:space="preserve">по вул. </w:t>
            </w:r>
            <w:r w:rsidRPr="00064047">
              <w:rPr>
                <w:color w:val="000000"/>
              </w:rPr>
              <w:t>Східна, 20</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12504,00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демонтаж д/м</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9258,00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156765">
            <w:pPr>
              <w:rPr>
                <w:color w:val="000000"/>
              </w:rPr>
            </w:pPr>
            <w:r w:rsidRPr="00064047">
              <w:rPr>
                <w:color w:val="000000"/>
              </w:rPr>
              <w:t>встан</w:t>
            </w:r>
            <w:r w:rsidR="00156765" w:rsidRPr="00064047">
              <w:rPr>
                <w:color w:val="000000"/>
              </w:rPr>
              <w:t xml:space="preserve">овлення </w:t>
            </w:r>
            <w:r w:rsidRPr="00064047">
              <w:rPr>
                <w:color w:val="000000"/>
              </w:rPr>
              <w:t xml:space="preserve">лічильника х/в </w:t>
            </w:r>
            <w:r w:rsidR="00156765" w:rsidRPr="00064047">
              <w:rPr>
                <w:color w:val="000000"/>
              </w:rPr>
              <w:t xml:space="preserve">по вул. </w:t>
            </w:r>
            <w:r w:rsidRPr="00064047">
              <w:rPr>
                <w:color w:val="000000"/>
              </w:rPr>
              <w:t>1905 р</w:t>
            </w:r>
            <w:r w:rsidR="00156765" w:rsidRPr="00064047">
              <w:rPr>
                <w:color w:val="000000"/>
              </w:rPr>
              <w:t>оку</w:t>
            </w:r>
            <w:r w:rsidRPr="00064047">
              <w:rPr>
                <w:color w:val="000000"/>
              </w:rPr>
              <w:t>,</w:t>
            </w:r>
            <w:r w:rsidR="00156765" w:rsidRPr="00064047">
              <w:rPr>
                <w:color w:val="000000"/>
              </w:rPr>
              <w:t xml:space="preserve"> </w:t>
            </w:r>
            <w:r w:rsidRPr="00064047">
              <w:rPr>
                <w:color w:val="000000"/>
              </w:rPr>
              <w:t>32</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650,00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придбання урн</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1740,12</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color w:val="000000"/>
              </w:rPr>
            </w:pPr>
            <w:r w:rsidRPr="00064047">
              <w:rPr>
                <w:color w:val="000000"/>
              </w:rPr>
              <w:t>гойдалка на д/м</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color w:val="000000"/>
              </w:rPr>
            </w:pPr>
            <w:r w:rsidRPr="00064047">
              <w:rPr>
                <w:color w:val="000000"/>
              </w:rPr>
              <w:t>10800,00</w:t>
            </w:r>
          </w:p>
        </w:tc>
      </w:tr>
      <w:tr w:rsidR="00A5021C" w:rsidRPr="00064047" w:rsidTr="006875A6">
        <w:trPr>
          <w:trHeight w:val="315"/>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A5021C" w:rsidRPr="00064047" w:rsidRDefault="00A5021C" w:rsidP="006875A6">
            <w:pPr>
              <w:rPr>
                <w:b/>
                <w:bCs/>
                <w:color w:val="000000"/>
              </w:rPr>
            </w:pPr>
            <w:r w:rsidRPr="00064047">
              <w:rPr>
                <w:b/>
                <w:bCs/>
                <w:color w:val="000000"/>
              </w:rPr>
              <w:t>РАЗОМ</w:t>
            </w:r>
          </w:p>
        </w:tc>
        <w:tc>
          <w:tcPr>
            <w:tcW w:w="2011" w:type="dxa"/>
            <w:tcBorders>
              <w:top w:val="nil"/>
              <w:left w:val="nil"/>
              <w:bottom w:val="single" w:sz="4" w:space="0" w:color="auto"/>
              <w:right w:val="single" w:sz="4" w:space="0" w:color="auto"/>
            </w:tcBorders>
            <w:shd w:val="clear" w:color="auto" w:fill="auto"/>
            <w:vAlign w:val="center"/>
            <w:hideMark/>
          </w:tcPr>
          <w:p w:rsidR="00A5021C" w:rsidRPr="00064047" w:rsidRDefault="00A5021C" w:rsidP="006875A6">
            <w:pPr>
              <w:jc w:val="center"/>
              <w:rPr>
                <w:b/>
                <w:bCs/>
                <w:color w:val="000000"/>
              </w:rPr>
            </w:pPr>
            <w:r w:rsidRPr="00064047">
              <w:rPr>
                <w:b/>
                <w:bCs/>
                <w:color w:val="000000"/>
              </w:rPr>
              <w:t>381189,94</w:t>
            </w:r>
          </w:p>
        </w:tc>
      </w:tr>
    </w:tbl>
    <w:p w:rsidR="00A5021C" w:rsidRPr="00064047" w:rsidRDefault="00A5021C" w:rsidP="00A5021C">
      <w:pPr>
        <w:ind w:firstLine="709"/>
        <w:jc w:val="center"/>
        <w:rPr>
          <w:b/>
          <w:bCs/>
          <w:sz w:val="28"/>
          <w:szCs w:val="28"/>
        </w:rPr>
      </w:pPr>
    </w:p>
    <w:p w:rsidR="007D7407" w:rsidRPr="00064047" w:rsidRDefault="007D7407" w:rsidP="007D7407">
      <w:pPr>
        <w:ind w:firstLine="709"/>
        <w:jc w:val="both"/>
        <w:rPr>
          <w:bCs/>
          <w:sz w:val="28"/>
          <w:szCs w:val="28"/>
        </w:rPr>
      </w:pPr>
      <w:r w:rsidRPr="00064047">
        <w:rPr>
          <w:bCs/>
          <w:sz w:val="28"/>
          <w:szCs w:val="28"/>
        </w:rPr>
        <w:t>Таким чином</w:t>
      </w:r>
      <w:r w:rsidR="00AC6A13" w:rsidRPr="00064047">
        <w:rPr>
          <w:bCs/>
          <w:sz w:val="28"/>
          <w:szCs w:val="28"/>
        </w:rPr>
        <w:t>,</w:t>
      </w:r>
      <w:r w:rsidRPr="00064047">
        <w:rPr>
          <w:bCs/>
          <w:sz w:val="28"/>
          <w:szCs w:val="28"/>
        </w:rPr>
        <w:t xml:space="preserve"> у 201</w:t>
      </w:r>
      <w:r w:rsidR="00CF3CF0" w:rsidRPr="00064047">
        <w:rPr>
          <w:bCs/>
          <w:sz w:val="28"/>
          <w:szCs w:val="28"/>
        </w:rPr>
        <w:t>8</w:t>
      </w:r>
      <w:r w:rsidRPr="00064047">
        <w:rPr>
          <w:bCs/>
          <w:sz w:val="28"/>
          <w:szCs w:val="28"/>
        </w:rPr>
        <w:t xml:space="preserve"> році КГЖЕП «Автозаводське» було виконано роботи з утримання нежитлових приміщень та об’єктів житлового фонду комунальної власності територіальної громади міста Кременчука </w:t>
      </w:r>
      <w:r w:rsidR="00CF3CF0" w:rsidRPr="00064047">
        <w:rPr>
          <w:bCs/>
          <w:sz w:val="28"/>
          <w:szCs w:val="28"/>
        </w:rPr>
        <w:t xml:space="preserve">                           </w:t>
      </w:r>
      <w:r w:rsidRPr="00064047">
        <w:rPr>
          <w:bCs/>
          <w:sz w:val="28"/>
          <w:szCs w:val="28"/>
        </w:rPr>
        <w:t xml:space="preserve">на суму </w:t>
      </w:r>
      <w:r w:rsidR="00CF3CF0" w:rsidRPr="00064047">
        <w:rPr>
          <w:bCs/>
          <w:sz w:val="28"/>
          <w:szCs w:val="28"/>
        </w:rPr>
        <w:t>381,2</w:t>
      </w:r>
      <w:r w:rsidRPr="00064047">
        <w:rPr>
          <w:bCs/>
          <w:sz w:val="28"/>
          <w:szCs w:val="28"/>
        </w:rPr>
        <w:t xml:space="preserve"> </w:t>
      </w:r>
      <w:r w:rsidR="004034DA" w:rsidRPr="00064047">
        <w:rPr>
          <w:bCs/>
          <w:sz w:val="28"/>
          <w:szCs w:val="28"/>
        </w:rPr>
        <w:t xml:space="preserve">тис. </w:t>
      </w:r>
      <w:r w:rsidRPr="00064047">
        <w:rPr>
          <w:bCs/>
          <w:sz w:val="28"/>
          <w:szCs w:val="28"/>
        </w:rPr>
        <w:t>грн.</w:t>
      </w:r>
    </w:p>
    <w:p w:rsidR="007D7407" w:rsidRPr="00064047" w:rsidRDefault="007D7407" w:rsidP="00CF3CF0">
      <w:pPr>
        <w:ind w:firstLine="709"/>
        <w:jc w:val="both"/>
        <w:rPr>
          <w:bCs/>
          <w:sz w:val="28"/>
          <w:szCs w:val="28"/>
        </w:rPr>
      </w:pPr>
      <w:r w:rsidRPr="00064047">
        <w:rPr>
          <w:bCs/>
          <w:sz w:val="28"/>
          <w:szCs w:val="28"/>
        </w:rPr>
        <w:t xml:space="preserve">Виконання вищевказаних робіт стало можливим завдяки проведенню населенням оплати  боргів за комунальні послуги минулих років. </w:t>
      </w:r>
      <w:r w:rsidR="00CF3CF0" w:rsidRPr="00064047">
        <w:rPr>
          <w:bCs/>
          <w:sz w:val="28"/>
          <w:szCs w:val="28"/>
        </w:rPr>
        <w:t xml:space="preserve">                       </w:t>
      </w:r>
      <w:r w:rsidRPr="00064047">
        <w:rPr>
          <w:bCs/>
          <w:sz w:val="28"/>
          <w:szCs w:val="28"/>
        </w:rPr>
        <w:t>Так</w:t>
      </w:r>
      <w:r w:rsidR="00AC6A13" w:rsidRPr="00064047">
        <w:rPr>
          <w:bCs/>
          <w:sz w:val="28"/>
          <w:szCs w:val="28"/>
          <w:lang w:val="ru-RU"/>
        </w:rPr>
        <w:t>,</w:t>
      </w:r>
      <w:r w:rsidRPr="00064047">
        <w:rPr>
          <w:bCs/>
          <w:sz w:val="28"/>
          <w:szCs w:val="28"/>
        </w:rPr>
        <w:t xml:space="preserve"> за 201</w:t>
      </w:r>
      <w:r w:rsidR="00CF3CF0" w:rsidRPr="00064047">
        <w:rPr>
          <w:bCs/>
          <w:sz w:val="28"/>
          <w:szCs w:val="28"/>
        </w:rPr>
        <w:t>8</w:t>
      </w:r>
      <w:r w:rsidRPr="00064047">
        <w:rPr>
          <w:bCs/>
          <w:sz w:val="28"/>
          <w:szCs w:val="28"/>
        </w:rPr>
        <w:t xml:space="preserve"> рік працівниками підприємства проведена робота з населенням</w:t>
      </w:r>
      <w:r w:rsidR="00AC6A13" w:rsidRPr="00064047">
        <w:rPr>
          <w:bCs/>
          <w:sz w:val="28"/>
          <w:szCs w:val="28"/>
          <w:lang w:val="ru-RU"/>
        </w:rPr>
        <w:t>,</w:t>
      </w:r>
      <w:r w:rsidR="00CF3CF0" w:rsidRPr="00064047">
        <w:rPr>
          <w:bCs/>
          <w:sz w:val="28"/>
          <w:szCs w:val="28"/>
        </w:rPr>
        <w:t xml:space="preserve">                і населенням </w:t>
      </w:r>
      <w:r w:rsidRPr="00064047">
        <w:rPr>
          <w:bCs/>
          <w:sz w:val="28"/>
          <w:szCs w:val="28"/>
        </w:rPr>
        <w:t xml:space="preserve">сплачено </w:t>
      </w:r>
      <w:r w:rsidR="00CF3CF0" w:rsidRPr="00064047">
        <w:rPr>
          <w:bCs/>
          <w:sz w:val="28"/>
          <w:szCs w:val="28"/>
        </w:rPr>
        <w:t>142,9</w:t>
      </w:r>
      <w:r w:rsidRPr="00064047">
        <w:rPr>
          <w:bCs/>
          <w:sz w:val="28"/>
          <w:szCs w:val="28"/>
        </w:rPr>
        <w:t xml:space="preserve"> тис.</w:t>
      </w:r>
      <w:r w:rsidR="00AC6A13" w:rsidRPr="00064047">
        <w:rPr>
          <w:bCs/>
          <w:sz w:val="28"/>
          <w:szCs w:val="28"/>
          <w:lang w:val="ru-RU"/>
        </w:rPr>
        <w:t xml:space="preserve"> </w:t>
      </w:r>
      <w:r w:rsidRPr="00064047">
        <w:rPr>
          <w:bCs/>
          <w:sz w:val="28"/>
          <w:szCs w:val="28"/>
        </w:rPr>
        <w:t>грн.</w:t>
      </w:r>
    </w:p>
    <w:p w:rsidR="0098137C" w:rsidRPr="00064047" w:rsidRDefault="0098137C" w:rsidP="00AC6A13">
      <w:pPr>
        <w:ind w:firstLine="709"/>
        <w:jc w:val="both"/>
        <w:rPr>
          <w:bCs/>
          <w:sz w:val="28"/>
          <w:szCs w:val="28"/>
        </w:rPr>
      </w:pPr>
      <w:r w:rsidRPr="00064047">
        <w:rPr>
          <w:bCs/>
          <w:sz w:val="28"/>
          <w:szCs w:val="28"/>
        </w:rPr>
        <w:t>Оборотні активи станом на 31.</w:t>
      </w:r>
      <w:r w:rsidR="007D7407" w:rsidRPr="00064047">
        <w:rPr>
          <w:bCs/>
          <w:sz w:val="28"/>
          <w:szCs w:val="28"/>
        </w:rPr>
        <w:t>12</w:t>
      </w:r>
      <w:r w:rsidRPr="00064047">
        <w:rPr>
          <w:bCs/>
          <w:sz w:val="28"/>
          <w:szCs w:val="28"/>
        </w:rPr>
        <w:t>.201</w:t>
      </w:r>
      <w:r w:rsidR="00CF3CF0" w:rsidRPr="00064047">
        <w:rPr>
          <w:bCs/>
          <w:sz w:val="28"/>
          <w:szCs w:val="28"/>
        </w:rPr>
        <w:t>8</w:t>
      </w:r>
      <w:r w:rsidRPr="00064047">
        <w:rPr>
          <w:bCs/>
          <w:sz w:val="28"/>
          <w:szCs w:val="28"/>
        </w:rPr>
        <w:t xml:space="preserve"> року </w:t>
      </w:r>
      <w:proofErr w:type="spellStart"/>
      <w:r w:rsidRPr="00064047">
        <w:rPr>
          <w:bCs/>
          <w:sz w:val="28"/>
          <w:szCs w:val="28"/>
        </w:rPr>
        <w:t>стан</w:t>
      </w:r>
      <w:r w:rsidR="00AC6A13" w:rsidRPr="00064047">
        <w:rPr>
          <w:bCs/>
          <w:sz w:val="28"/>
          <w:szCs w:val="28"/>
        </w:rPr>
        <w:t>овил</w:t>
      </w:r>
      <w:proofErr w:type="spellEnd"/>
      <w:r w:rsidR="00AC6A13" w:rsidRPr="00064047">
        <w:rPr>
          <w:bCs/>
          <w:sz w:val="28"/>
          <w:szCs w:val="28"/>
          <w:lang w:val="ru-RU"/>
        </w:rPr>
        <w:t xml:space="preserve">и – </w:t>
      </w:r>
      <w:r w:rsidR="009B7032" w:rsidRPr="00064047">
        <w:rPr>
          <w:bCs/>
          <w:sz w:val="28"/>
          <w:szCs w:val="28"/>
          <w:lang w:val="ru-RU"/>
        </w:rPr>
        <w:t>1</w:t>
      </w:r>
      <w:r w:rsidR="00E1580B">
        <w:rPr>
          <w:bCs/>
          <w:sz w:val="28"/>
          <w:szCs w:val="28"/>
          <w:lang w:val="ru-RU"/>
        </w:rPr>
        <w:t xml:space="preserve"> </w:t>
      </w:r>
      <w:r w:rsidR="009B7032" w:rsidRPr="00064047">
        <w:rPr>
          <w:bCs/>
          <w:sz w:val="28"/>
          <w:szCs w:val="28"/>
          <w:lang w:val="ru-RU"/>
        </w:rPr>
        <w:t>692,7</w:t>
      </w:r>
      <w:r w:rsidR="00AC6A13" w:rsidRPr="00064047">
        <w:rPr>
          <w:bCs/>
          <w:sz w:val="28"/>
          <w:szCs w:val="28"/>
        </w:rPr>
        <w:t xml:space="preserve"> </w:t>
      </w:r>
      <w:r w:rsidR="00AC6A13" w:rsidRPr="00064047">
        <w:rPr>
          <w:bCs/>
          <w:sz w:val="28"/>
          <w:szCs w:val="28"/>
          <w:lang w:val="ru-RU"/>
        </w:rPr>
        <w:t xml:space="preserve">                </w:t>
      </w:r>
      <w:r w:rsidR="00AC6A13" w:rsidRPr="00064047">
        <w:rPr>
          <w:bCs/>
          <w:sz w:val="28"/>
          <w:szCs w:val="28"/>
        </w:rPr>
        <w:t>тис.</w:t>
      </w:r>
      <w:r w:rsidR="00AC6A13" w:rsidRPr="00064047">
        <w:rPr>
          <w:bCs/>
          <w:sz w:val="28"/>
          <w:szCs w:val="28"/>
          <w:lang w:val="ru-RU"/>
        </w:rPr>
        <w:t xml:space="preserve"> </w:t>
      </w:r>
      <w:r w:rsidR="00AC6A13" w:rsidRPr="00064047">
        <w:rPr>
          <w:bCs/>
          <w:sz w:val="28"/>
          <w:szCs w:val="28"/>
        </w:rPr>
        <w:t>грн</w:t>
      </w:r>
      <w:r w:rsidRPr="00064047">
        <w:rPr>
          <w:bCs/>
          <w:sz w:val="28"/>
          <w:szCs w:val="28"/>
        </w:rPr>
        <w:t>.</w:t>
      </w:r>
      <w:r w:rsidR="0053327D" w:rsidRPr="00064047">
        <w:rPr>
          <w:bCs/>
          <w:sz w:val="28"/>
          <w:szCs w:val="28"/>
        </w:rPr>
        <w:t xml:space="preserve"> (дебіторська заборгованість – </w:t>
      </w:r>
      <w:r w:rsidR="00B007B3" w:rsidRPr="00064047">
        <w:rPr>
          <w:bCs/>
          <w:sz w:val="28"/>
          <w:szCs w:val="28"/>
        </w:rPr>
        <w:t>1</w:t>
      </w:r>
      <w:r w:rsidR="00E1580B">
        <w:rPr>
          <w:bCs/>
          <w:sz w:val="28"/>
          <w:szCs w:val="28"/>
        </w:rPr>
        <w:t xml:space="preserve"> </w:t>
      </w:r>
      <w:r w:rsidR="00B007B3" w:rsidRPr="00064047">
        <w:rPr>
          <w:bCs/>
          <w:sz w:val="28"/>
          <w:szCs w:val="28"/>
        </w:rPr>
        <w:t>254,8</w:t>
      </w:r>
      <w:r w:rsidR="0053327D" w:rsidRPr="00064047">
        <w:rPr>
          <w:bCs/>
          <w:sz w:val="28"/>
          <w:szCs w:val="28"/>
        </w:rPr>
        <w:t xml:space="preserve"> тис. грн., </w:t>
      </w:r>
      <w:r w:rsidR="009B7032" w:rsidRPr="00064047">
        <w:rPr>
          <w:bCs/>
          <w:sz w:val="28"/>
          <w:szCs w:val="28"/>
        </w:rPr>
        <w:t>265,8</w:t>
      </w:r>
      <w:r w:rsidR="0053327D" w:rsidRPr="00064047">
        <w:rPr>
          <w:bCs/>
          <w:sz w:val="28"/>
          <w:szCs w:val="28"/>
        </w:rPr>
        <w:t xml:space="preserve"> тис. грн. – гроші на поточних рахунках, </w:t>
      </w:r>
      <w:r w:rsidR="009B7032" w:rsidRPr="00064047">
        <w:rPr>
          <w:bCs/>
          <w:sz w:val="28"/>
          <w:szCs w:val="28"/>
        </w:rPr>
        <w:t>250,8</w:t>
      </w:r>
      <w:r w:rsidR="0053327D" w:rsidRPr="00064047">
        <w:rPr>
          <w:bCs/>
          <w:sz w:val="28"/>
          <w:szCs w:val="28"/>
        </w:rPr>
        <w:t xml:space="preserve"> тис. грн. – запаси, </w:t>
      </w:r>
      <w:r w:rsidR="009B7032" w:rsidRPr="00064047">
        <w:rPr>
          <w:bCs/>
          <w:sz w:val="28"/>
          <w:szCs w:val="28"/>
        </w:rPr>
        <w:t>2,9</w:t>
      </w:r>
      <w:r w:rsidR="00E1580B">
        <w:rPr>
          <w:bCs/>
          <w:sz w:val="28"/>
          <w:szCs w:val="28"/>
        </w:rPr>
        <w:t xml:space="preserve"> </w:t>
      </w:r>
      <w:r w:rsidR="0053327D" w:rsidRPr="00064047">
        <w:rPr>
          <w:bCs/>
          <w:sz w:val="28"/>
          <w:szCs w:val="28"/>
        </w:rPr>
        <w:t>тис. грн. – витрати майбутніх періодів).</w:t>
      </w:r>
    </w:p>
    <w:p w:rsidR="0098137C" w:rsidRPr="00064047" w:rsidRDefault="00B007B3" w:rsidP="00AC6A13">
      <w:pPr>
        <w:ind w:firstLine="709"/>
        <w:jc w:val="both"/>
        <w:rPr>
          <w:bCs/>
          <w:sz w:val="28"/>
          <w:szCs w:val="28"/>
          <w:lang w:val="ru-RU"/>
        </w:rPr>
      </w:pPr>
      <w:r w:rsidRPr="00064047">
        <w:rPr>
          <w:bCs/>
          <w:sz w:val="28"/>
          <w:szCs w:val="28"/>
        </w:rPr>
        <w:t xml:space="preserve">Основні засоби </w:t>
      </w:r>
      <w:proofErr w:type="spellStart"/>
      <w:r w:rsidRPr="00064047">
        <w:rPr>
          <w:bCs/>
          <w:sz w:val="28"/>
          <w:szCs w:val="28"/>
        </w:rPr>
        <w:t>скла</w:t>
      </w:r>
      <w:r w:rsidR="00AC6A13" w:rsidRPr="00064047">
        <w:rPr>
          <w:bCs/>
          <w:sz w:val="28"/>
          <w:szCs w:val="28"/>
        </w:rPr>
        <w:t>л</w:t>
      </w:r>
      <w:proofErr w:type="spellEnd"/>
      <w:r w:rsidR="00AC6A13" w:rsidRPr="00064047">
        <w:rPr>
          <w:bCs/>
          <w:sz w:val="28"/>
          <w:szCs w:val="28"/>
          <w:lang w:val="ru-RU"/>
        </w:rPr>
        <w:t xml:space="preserve">и – </w:t>
      </w:r>
      <w:r w:rsidR="007D7407" w:rsidRPr="00064047">
        <w:rPr>
          <w:bCs/>
          <w:sz w:val="28"/>
          <w:szCs w:val="28"/>
        </w:rPr>
        <w:t xml:space="preserve"> </w:t>
      </w:r>
      <w:r w:rsidRPr="00064047">
        <w:rPr>
          <w:bCs/>
          <w:sz w:val="28"/>
          <w:szCs w:val="28"/>
        </w:rPr>
        <w:t>9</w:t>
      </w:r>
      <w:r w:rsidR="00E1580B">
        <w:rPr>
          <w:bCs/>
          <w:sz w:val="28"/>
          <w:szCs w:val="28"/>
        </w:rPr>
        <w:t> </w:t>
      </w:r>
      <w:r w:rsidRPr="00064047">
        <w:rPr>
          <w:bCs/>
          <w:sz w:val="28"/>
          <w:szCs w:val="28"/>
        </w:rPr>
        <w:t>166</w:t>
      </w:r>
      <w:r w:rsidR="00E1580B">
        <w:rPr>
          <w:bCs/>
          <w:sz w:val="28"/>
          <w:szCs w:val="28"/>
        </w:rPr>
        <w:t xml:space="preserve"> </w:t>
      </w:r>
      <w:r w:rsidRPr="00064047">
        <w:rPr>
          <w:bCs/>
          <w:sz w:val="28"/>
          <w:szCs w:val="28"/>
        </w:rPr>
        <w:t>474,0</w:t>
      </w:r>
      <w:r w:rsidR="0098137C" w:rsidRPr="00064047">
        <w:rPr>
          <w:bCs/>
          <w:sz w:val="28"/>
          <w:szCs w:val="28"/>
        </w:rPr>
        <w:t xml:space="preserve"> тис.</w:t>
      </w:r>
      <w:r w:rsidR="00AC6A13" w:rsidRPr="00064047">
        <w:rPr>
          <w:bCs/>
          <w:sz w:val="28"/>
          <w:szCs w:val="28"/>
          <w:lang w:val="ru-RU"/>
        </w:rPr>
        <w:t xml:space="preserve"> </w:t>
      </w:r>
      <w:r w:rsidR="0098137C" w:rsidRPr="00064047">
        <w:rPr>
          <w:bCs/>
          <w:sz w:val="28"/>
          <w:szCs w:val="28"/>
        </w:rPr>
        <w:t>грн.</w:t>
      </w:r>
      <w:r w:rsidR="00E1580B">
        <w:rPr>
          <w:bCs/>
          <w:sz w:val="28"/>
          <w:szCs w:val="28"/>
        </w:rPr>
        <w:t xml:space="preserve"> </w:t>
      </w:r>
      <w:r w:rsidR="0098137C" w:rsidRPr="00064047">
        <w:rPr>
          <w:bCs/>
          <w:sz w:val="28"/>
          <w:szCs w:val="28"/>
        </w:rPr>
        <w:t>(житловий фонд складає майже 99%</w:t>
      </w:r>
      <w:r w:rsidR="00E1580B">
        <w:rPr>
          <w:bCs/>
          <w:sz w:val="28"/>
          <w:szCs w:val="28"/>
        </w:rPr>
        <w:t>)</w:t>
      </w:r>
      <w:r w:rsidR="00AC6A13" w:rsidRPr="00064047">
        <w:rPr>
          <w:bCs/>
          <w:sz w:val="28"/>
          <w:szCs w:val="28"/>
          <w:lang w:val="ru-RU"/>
        </w:rPr>
        <w:t>.</w:t>
      </w:r>
    </w:p>
    <w:p w:rsidR="0098137C" w:rsidRPr="00064047" w:rsidRDefault="0098137C" w:rsidP="00AC6A13">
      <w:pPr>
        <w:ind w:firstLine="708"/>
        <w:jc w:val="both"/>
        <w:rPr>
          <w:bCs/>
          <w:sz w:val="28"/>
          <w:szCs w:val="28"/>
        </w:rPr>
      </w:pPr>
      <w:r w:rsidRPr="00064047">
        <w:rPr>
          <w:bCs/>
          <w:sz w:val="28"/>
          <w:szCs w:val="28"/>
        </w:rPr>
        <w:t xml:space="preserve">Кредиторська заборгованість  складає </w:t>
      </w:r>
      <w:r w:rsidR="00B007B3" w:rsidRPr="00064047">
        <w:rPr>
          <w:bCs/>
          <w:sz w:val="28"/>
          <w:szCs w:val="28"/>
        </w:rPr>
        <w:t>155</w:t>
      </w:r>
      <w:r w:rsidR="00160C67" w:rsidRPr="00064047">
        <w:rPr>
          <w:bCs/>
          <w:sz w:val="28"/>
          <w:szCs w:val="28"/>
        </w:rPr>
        <w:t>,</w:t>
      </w:r>
      <w:r w:rsidR="00B007B3" w:rsidRPr="00064047">
        <w:rPr>
          <w:bCs/>
          <w:sz w:val="28"/>
          <w:szCs w:val="28"/>
        </w:rPr>
        <w:t>6</w:t>
      </w:r>
      <w:r w:rsidRPr="00064047">
        <w:rPr>
          <w:bCs/>
          <w:sz w:val="28"/>
          <w:szCs w:val="28"/>
        </w:rPr>
        <w:t xml:space="preserve"> тис.</w:t>
      </w:r>
      <w:r w:rsidR="00AC6A13" w:rsidRPr="00064047">
        <w:rPr>
          <w:bCs/>
          <w:sz w:val="28"/>
          <w:szCs w:val="28"/>
          <w:lang w:val="ru-RU"/>
        </w:rPr>
        <w:t xml:space="preserve"> </w:t>
      </w:r>
      <w:r w:rsidRPr="00064047">
        <w:rPr>
          <w:bCs/>
          <w:sz w:val="28"/>
          <w:szCs w:val="28"/>
        </w:rPr>
        <w:t>грн.</w:t>
      </w:r>
    </w:p>
    <w:p w:rsidR="00AC6A13" w:rsidRPr="00064047" w:rsidRDefault="0098137C" w:rsidP="00AC6A13">
      <w:pPr>
        <w:ind w:firstLine="708"/>
        <w:jc w:val="both"/>
        <w:rPr>
          <w:bCs/>
          <w:sz w:val="28"/>
          <w:szCs w:val="28"/>
        </w:rPr>
      </w:pPr>
      <w:r w:rsidRPr="00064047">
        <w:rPr>
          <w:bCs/>
          <w:sz w:val="28"/>
          <w:szCs w:val="28"/>
        </w:rPr>
        <w:t>Дебіторська за</w:t>
      </w:r>
      <w:r w:rsidR="00160C67" w:rsidRPr="00064047">
        <w:rPr>
          <w:bCs/>
          <w:sz w:val="28"/>
          <w:szCs w:val="28"/>
        </w:rPr>
        <w:t xml:space="preserve">боргованість </w:t>
      </w:r>
      <w:r w:rsidR="00B007B3" w:rsidRPr="00064047">
        <w:rPr>
          <w:bCs/>
          <w:sz w:val="28"/>
          <w:szCs w:val="28"/>
        </w:rPr>
        <w:t>–</w:t>
      </w:r>
      <w:r w:rsidR="0053327D" w:rsidRPr="00064047">
        <w:rPr>
          <w:bCs/>
          <w:sz w:val="28"/>
          <w:szCs w:val="28"/>
        </w:rPr>
        <w:t xml:space="preserve"> </w:t>
      </w:r>
      <w:r w:rsidR="00B007B3" w:rsidRPr="00064047">
        <w:rPr>
          <w:bCs/>
          <w:sz w:val="28"/>
          <w:szCs w:val="28"/>
        </w:rPr>
        <w:t>1</w:t>
      </w:r>
      <w:r w:rsidR="00E1580B">
        <w:rPr>
          <w:bCs/>
          <w:sz w:val="28"/>
          <w:szCs w:val="28"/>
        </w:rPr>
        <w:t xml:space="preserve"> </w:t>
      </w:r>
      <w:r w:rsidR="00B007B3" w:rsidRPr="00064047">
        <w:rPr>
          <w:bCs/>
          <w:sz w:val="28"/>
          <w:szCs w:val="28"/>
        </w:rPr>
        <w:t>692,7</w:t>
      </w:r>
      <w:r w:rsidRPr="00064047">
        <w:rPr>
          <w:bCs/>
          <w:sz w:val="28"/>
          <w:szCs w:val="28"/>
        </w:rPr>
        <w:t xml:space="preserve"> тис.</w:t>
      </w:r>
      <w:r w:rsidR="0053327D" w:rsidRPr="00064047">
        <w:rPr>
          <w:bCs/>
          <w:sz w:val="28"/>
          <w:szCs w:val="28"/>
        </w:rPr>
        <w:t xml:space="preserve"> </w:t>
      </w:r>
      <w:r w:rsidRPr="00064047">
        <w:rPr>
          <w:bCs/>
          <w:sz w:val="28"/>
          <w:szCs w:val="28"/>
        </w:rPr>
        <w:t>грн.</w:t>
      </w:r>
      <w:r w:rsidR="0053327D" w:rsidRPr="00064047">
        <w:rPr>
          <w:bCs/>
          <w:sz w:val="28"/>
          <w:szCs w:val="28"/>
        </w:rPr>
        <w:t xml:space="preserve"> (94 % складає заборгованість населення за спожиті житлово – комунальні послуги                        до 2008 р., 6 % заборгованість поточного року за послуги, надані провайдерам, відшкодуванням комунальних послуг орендарями).</w:t>
      </w:r>
    </w:p>
    <w:p w:rsidR="0098137C" w:rsidRPr="00064047" w:rsidRDefault="0098137C" w:rsidP="00AC6A13">
      <w:pPr>
        <w:ind w:firstLine="708"/>
        <w:jc w:val="both"/>
        <w:rPr>
          <w:bCs/>
          <w:sz w:val="28"/>
          <w:szCs w:val="28"/>
        </w:rPr>
      </w:pPr>
      <w:r w:rsidRPr="00064047">
        <w:rPr>
          <w:bCs/>
          <w:sz w:val="28"/>
          <w:szCs w:val="28"/>
        </w:rPr>
        <w:t>Дох</w:t>
      </w:r>
      <w:r w:rsidR="00AC6A13" w:rsidRPr="00064047">
        <w:rPr>
          <w:bCs/>
          <w:sz w:val="28"/>
          <w:szCs w:val="28"/>
        </w:rPr>
        <w:t>ід</w:t>
      </w:r>
      <w:r w:rsidRPr="00064047">
        <w:rPr>
          <w:bCs/>
          <w:sz w:val="28"/>
          <w:szCs w:val="28"/>
        </w:rPr>
        <w:t xml:space="preserve"> за 201</w:t>
      </w:r>
      <w:r w:rsidR="00CF3CF0" w:rsidRPr="00064047">
        <w:rPr>
          <w:bCs/>
          <w:sz w:val="28"/>
          <w:szCs w:val="28"/>
        </w:rPr>
        <w:t>8</w:t>
      </w:r>
      <w:r w:rsidRPr="00064047">
        <w:rPr>
          <w:bCs/>
          <w:sz w:val="28"/>
          <w:szCs w:val="28"/>
        </w:rPr>
        <w:t xml:space="preserve"> р</w:t>
      </w:r>
      <w:r w:rsidR="00160C67" w:rsidRPr="00064047">
        <w:rPr>
          <w:bCs/>
          <w:sz w:val="28"/>
          <w:szCs w:val="28"/>
        </w:rPr>
        <w:t>ік</w:t>
      </w:r>
      <w:r w:rsidRPr="00064047">
        <w:rPr>
          <w:bCs/>
          <w:sz w:val="28"/>
          <w:szCs w:val="28"/>
        </w:rPr>
        <w:t xml:space="preserve"> </w:t>
      </w:r>
      <w:r w:rsidR="00BD305A" w:rsidRPr="00064047">
        <w:rPr>
          <w:bCs/>
          <w:sz w:val="28"/>
          <w:szCs w:val="28"/>
        </w:rPr>
        <w:t>склав – 5</w:t>
      </w:r>
      <w:r w:rsidR="00E1580B">
        <w:rPr>
          <w:bCs/>
          <w:sz w:val="28"/>
          <w:szCs w:val="28"/>
        </w:rPr>
        <w:t xml:space="preserve"> </w:t>
      </w:r>
      <w:r w:rsidR="00BD305A" w:rsidRPr="00064047">
        <w:rPr>
          <w:bCs/>
          <w:sz w:val="28"/>
          <w:szCs w:val="28"/>
        </w:rPr>
        <w:t>477,90</w:t>
      </w:r>
      <w:r w:rsidR="00CF3CF0" w:rsidRPr="00064047">
        <w:rPr>
          <w:bCs/>
          <w:sz w:val="28"/>
          <w:szCs w:val="28"/>
        </w:rPr>
        <w:t xml:space="preserve"> </w:t>
      </w:r>
      <w:r w:rsidRPr="00064047">
        <w:rPr>
          <w:bCs/>
          <w:sz w:val="28"/>
          <w:szCs w:val="28"/>
        </w:rPr>
        <w:t>тис.</w:t>
      </w:r>
      <w:r w:rsidR="0053327D" w:rsidRPr="00064047">
        <w:rPr>
          <w:bCs/>
          <w:sz w:val="28"/>
          <w:szCs w:val="28"/>
        </w:rPr>
        <w:t xml:space="preserve"> </w:t>
      </w:r>
      <w:r w:rsidRPr="00064047">
        <w:rPr>
          <w:bCs/>
          <w:sz w:val="28"/>
          <w:szCs w:val="28"/>
        </w:rPr>
        <w:t>грн., а саме:</w:t>
      </w:r>
    </w:p>
    <w:p w:rsidR="0098137C" w:rsidRPr="00064047" w:rsidRDefault="0098137C" w:rsidP="00CF3CF0">
      <w:pPr>
        <w:ind w:firstLine="707"/>
        <w:jc w:val="both"/>
        <w:rPr>
          <w:bCs/>
          <w:sz w:val="28"/>
          <w:szCs w:val="28"/>
        </w:rPr>
      </w:pPr>
      <w:r w:rsidRPr="00064047">
        <w:rPr>
          <w:bCs/>
          <w:sz w:val="28"/>
          <w:szCs w:val="28"/>
        </w:rPr>
        <w:t>-</w:t>
      </w:r>
      <w:r w:rsidR="00AC6A13" w:rsidRPr="00064047">
        <w:rPr>
          <w:bCs/>
          <w:sz w:val="28"/>
          <w:szCs w:val="28"/>
        </w:rPr>
        <w:t xml:space="preserve"> </w:t>
      </w:r>
      <w:r w:rsidRPr="00064047">
        <w:rPr>
          <w:bCs/>
          <w:sz w:val="28"/>
          <w:szCs w:val="28"/>
        </w:rPr>
        <w:t>платні послуги</w:t>
      </w:r>
      <w:r w:rsidR="00AC6A13" w:rsidRPr="00064047">
        <w:rPr>
          <w:bCs/>
          <w:sz w:val="28"/>
          <w:szCs w:val="28"/>
        </w:rPr>
        <w:t xml:space="preserve"> </w:t>
      </w:r>
      <w:r w:rsidR="00026331" w:rsidRPr="00064047">
        <w:rPr>
          <w:bCs/>
          <w:sz w:val="28"/>
          <w:szCs w:val="28"/>
        </w:rPr>
        <w:t>–</w:t>
      </w:r>
      <w:r w:rsidRPr="00064047">
        <w:rPr>
          <w:bCs/>
          <w:sz w:val="28"/>
          <w:szCs w:val="28"/>
        </w:rPr>
        <w:t xml:space="preserve"> </w:t>
      </w:r>
      <w:r w:rsidR="00ED306F" w:rsidRPr="00064047">
        <w:rPr>
          <w:bCs/>
          <w:sz w:val="28"/>
          <w:szCs w:val="28"/>
        </w:rPr>
        <w:t>22,93</w:t>
      </w:r>
      <w:r w:rsidRPr="00064047">
        <w:rPr>
          <w:bCs/>
          <w:sz w:val="28"/>
          <w:szCs w:val="28"/>
        </w:rPr>
        <w:t xml:space="preserve"> тис.</w:t>
      </w:r>
      <w:r w:rsidR="00AC6A13" w:rsidRPr="00064047">
        <w:rPr>
          <w:bCs/>
          <w:sz w:val="28"/>
          <w:szCs w:val="28"/>
        </w:rPr>
        <w:t xml:space="preserve"> </w:t>
      </w:r>
      <w:r w:rsidRPr="00064047">
        <w:rPr>
          <w:bCs/>
          <w:sz w:val="28"/>
          <w:szCs w:val="28"/>
        </w:rPr>
        <w:t>грн.;</w:t>
      </w:r>
    </w:p>
    <w:p w:rsidR="0098137C" w:rsidRPr="00064047" w:rsidRDefault="0098137C" w:rsidP="00CF3CF0">
      <w:pPr>
        <w:ind w:left="707"/>
        <w:jc w:val="both"/>
        <w:rPr>
          <w:bCs/>
          <w:sz w:val="28"/>
          <w:szCs w:val="28"/>
        </w:rPr>
      </w:pPr>
      <w:r w:rsidRPr="00064047">
        <w:rPr>
          <w:bCs/>
          <w:sz w:val="28"/>
          <w:szCs w:val="28"/>
        </w:rPr>
        <w:t>-</w:t>
      </w:r>
      <w:r w:rsidR="00AC6A13" w:rsidRPr="00064047">
        <w:rPr>
          <w:bCs/>
          <w:sz w:val="28"/>
          <w:szCs w:val="28"/>
        </w:rPr>
        <w:t xml:space="preserve"> </w:t>
      </w:r>
      <w:r w:rsidR="00160C67" w:rsidRPr="00064047">
        <w:rPr>
          <w:bCs/>
          <w:sz w:val="28"/>
          <w:szCs w:val="28"/>
        </w:rPr>
        <w:t xml:space="preserve">послуги по розміщенню </w:t>
      </w:r>
      <w:r w:rsidR="00ED306F" w:rsidRPr="00064047">
        <w:rPr>
          <w:bCs/>
          <w:sz w:val="28"/>
          <w:szCs w:val="28"/>
        </w:rPr>
        <w:t xml:space="preserve">провайдерами </w:t>
      </w:r>
      <w:r w:rsidR="00160C67" w:rsidRPr="00064047">
        <w:rPr>
          <w:bCs/>
          <w:sz w:val="28"/>
          <w:szCs w:val="28"/>
        </w:rPr>
        <w:t xml:space="preserve">телекомунікаційного обладнання </w:t>
      </w:r>
      <w:r w:rsidR="00F8057C" w:rsidRPr="00064047">
        <w:rPr>
          <w:bCs/>
          <w:sz w:val="28"/>
          <w:szCs w:val="28"/>
        </w:rPr>
        <w:t>–</w:t>
      </w:r>
      <w:r w:rsidRPr="00064047">
        <w:rPr>
          <w:bCs/>
          <w:sz w:val="28"/>
          <w:szCs w:val="28"/>
        </w:rPr>
        <w:t xml:space="preserve"> </w:t>
      </w:r>
      <w:r w:rsidR="00ED306F" w:rsidRPr="00064047">
        <w:rPr>
          <w:bCs/>
          <w:sz w:val="28"/>
          <w:szCs w:val="28"/>
        </w:rPr>
        <w:t>1</w:t>
      </w:r>
      <w:r w:rsidR="00BD305A" w:rsidRPr="00064047">
        <w:rPr>
          <w:bCs/>
          <w:sz w:val="28"/>
          <w:szCs w:val="28"/>
        </w:rPr>
        <w:t> 104,50</w:t>
      </w:r>
      <w:r w:rsidRPr="00064047">
        <w:rPr>
          <w:bCs/>
          <w:sz w:val="28"/>
          <w:szCs w:val="28"/>
        </w:rPr>
        <w:t xml:space="preserve"> тис.</w:t>
      </w:r>
      <w:r w:rsidR="00AC6A13" w:rsidRPr="00064047">
        <w:rPr>
          <w:bCs/>
          <w:sz w:val="28"/>
          <w:szCs w:val="28"/>
        </w:rPr>
        <w:t xml:space="preserve"> </w:t>
      </w:r>
      <w:r w:rsidRPr="00064047">
        <w:rPr>
          <w:bCs/>
          <w:sz w:val="28"/>
          <w:szCs w:val="28"/>
        </w:rPr>
        <w:t>грн.;</w:t>
      </w:r>
    </w:p>
    <w:p w:rsidR="00ED306F" w:rsidRPr="00064047" w:rsidRDefault="00ED306F" w:rsidP="00CF3CF0">
      <w:pPr>
        <w:ind w:left="707"/>
        <w:jc w:val="both"/>
        <w:rPr>
          <w:bCs/>
          <w:sz w:val="28"/>
          <w:szCs w:val="28"/>
        </w:rPr>
      </w:pPr>
      <w:r w:rsidRPr="00064047">
        <w:rPr>
          <w:bCs/>
          <w:sz w:val="28"/>
          <w:szCs w:val="28"/>
        </w:rPr>
        <w:t xml:space="preserve">- відшкодування комунальних послуг – </w:t>
      </w:r>
      <w:r w:rsidR="00BD305A" w:rsidRPr="00064047">
        <w:rPr>
          <w:bCs/>
          <w:sz w:val="28"/>
          <w:szCs w:val="28"/>
        </w:rPr>
        <w:t>190,67</w:t>
      </w:r>
      <w:r w:rsidRPr="00064047">
        <w:rPr>
          <w:bCs/>
          <w:sz w:val="28"/>
          <w:szCs w:val="28"/>
        </w:rPr>
        <w:t xml:space="preserve"> тис. грн.;</w:t>
      </w:r>
    </w:p>
    <w:p w:rsidR="00ED306F" w:rsidRPr="00064047" w:rsidRDefault="00ED306F" w:rsidP="00CF3CF0">
      <w:pPr>
        <w:ind w:left="707"/>
        <w:jc w:val="both"/>
        <w:rPr>
          <w:bCs/>
          <w:sz w:val="28"/>
          <w:szCs w:val="28"/>
        </w:rPr>
      </w:pPr>
      <w:r w:rsidRPr="00064047">
        <w:rPr>
          <w:bCs/>
          <w:sz w:val="28"/>
          <w:szCs w:val="28"/>
        </w:rPr>
        <w:t>- відшкодування земельного податку – 48,04 тис. грн.;</w:t>
      </w:r>
    </w:p>
    <w:p w:rsidR="00ED306F" w:rsidRPr="00064047" w:rsidRDefault="00ED306F" w:rsidP="00CF3CF0">
      <w:pPr>
        <w:ind w:left="707"/>
        <w:jc w:val="both"/>
        <w:rPr>
          <w:bCs/>
          <w:sz w:val="28"/>
          <w:szCs w:val="28"/>
        </w:rPr>
      </w:pPr>
      <w:r w:rsidRPr="00064047">
        <w:rPr>
          <w:bCs/>
          <w:sz w:val="28"/>
          <w:szCs w:val="28"/>
        </w:rPr>
        <w:t>- оренда – 42,88 тис. грн.;</w:t>
      </w:r>
    </w:p>
    <w:p w:rsidR="0098137C" w:rsidRPr="00064047" w:rsidRDefault="0098137C" w:rsidP="00CF3CF0">
      <w:pPr>
        <w:ind w:firstLine="707"/>
        <w:jc w:val="both"/>
        <w:rPr>
          <w:bCs/>
          <w:sz w:val="28"/>
          <w:szCs w:val="28"/>
        </w:rPr>
      </w:pPr>
      <w:r w:rsidRPr="00064047">
        <w:rPr>
          <w:bCs/>
          <w:sz w:val="28"/>
          <w:szCs w:val="28"/>
        </w:rPr>
        <w:t>-</w:t>
      </w:r>
      <w:r w:rsidR="00F8057C" w:rsidRPr="00064047">
        <w:rPr>
          <w:bCs/>
          <w:sz w:val="28"/>
          <w:szCs w:val="28"/>
        </w:rPr>
        <w:t xml:space="preserve"> </w:t>
      </w:r>
      <w:r w:rsidR="00264969" w:rsidRPr="00064047">
        <w:rPr>
          <w:bCs/>
          <w:sz w:val="28"/>
          <w:szCs w:val="28"/>
        </w:rPr>
        <w:t>за здачу металобрухту</w:t>
      </w:r>
      <w:r w:rsidR="00F8057C" w:rsidRPr="00064047">
        <w:rPr>
          <w:bCs/>
          <w:sz w:val="28"/>
          <w:szCs w:val="28"/>
        </w:rPr>
        <w:t xml:space="preserve"> </w:t>
      </w:r>
      <w:r w:rsidR="00ED306F" w:rsidRPr="00064047">
        <w:rPr>
          <w:bCs/>
          <w:sz w:val="28"/>
          <w:szCs w:val="28"/>
        </w:rPr>
        <w:t>–</w:t>
      </w:r>
      <w:r w:rsidR="00F8057C" w:rsidRPr="00064047">
        <w:rPr>
          <w:bCs/>
          <w:sz w:val="28"/>
          <w:szCs w:val="28"/>
        </w:rPr>
        <w:t xml:space="preserve"> </w:t>
      </w:r>
      <w:r w:rsidR="00ED306F" w:rsidRPr="00064047">
        <w:rPr>
          <w:bCs/>
          <w:sz w:val="28"/>
          <w:szCs w:val="28"/>
        </w:rPr>
        <w:t>18,53</w:t>
      </w:r>
      <w:r w:rsidRPr="00064047">
        <w:rPr>
          <w:bCs/>
          <w:sz w:val="28"/>
          <w:szCs w:val="28"/>
        </w:rPr>
        <w:t xml:space="preserve"> тис.</w:t>
      </w:r>
      <w:r w:rsidR="0053327D" w:rsidRPr="00064047">
        <w:rPr>
          <w:bCs/>
          <w:sz w:val="28"/>
          <w:szCs w:val="28"/>
        </w:rPr>
        <w:t xml:space="preserve"> </w:t>
      </w:r>
      <w:r w:rsidRPr="00064047">
        <w:rPr>
          <w:bCs/>
          <w:sz w:val="28"/>
          <w:szCs w:val="28"/>
        </w:rPr>
        <w:t>грн.;</w:t>
      </w:r>
    </w:p>
    <w:p w:rsidR="00264969" w:rsidRPr="00064047" w:rsidRDefault="00ED306F" w:rsidP="00CF3CF0">
      <w:pPr>
        <w:ind w:firstLine="707"/>
        <w:jc w:val="both"/>
        <w:rPr>
          <w:bCs/>
          <w:sz w:val="28"/>
          <w:szCs w:val="28"/>
        </w:rPr>
      </w:pPr>
      <w:r w:rsidRPr="00064047">
        <w:rPr>
          <w:bCs/>
          <w:sz w:val="28"/>
          <w:szCs w:val="28"/>
        </w:rPr>
        <w:t>- відсотки банку – 1,75 тис. грн.;</w:t>
      </w:r>
    </w:p>
    <w:p w:rsidR="0098137C" w:rsidRPr="00064047" w:rsidRDefault="0098137C" w:rsidP="00CF3CF0">
      <w:pPr>
        <w:ind w:firstLine="707"/>
        <w:jc w:val="both"/>
        <w:rPr>
          <w:bCs/>
          <w:sz w:val="28"/>
          <w:szCs w:val="28"/>
        </w:rPr>
      </w:pPr>
      <w:r w:rsidRPr="00064047">
        <w:rPr>
          <w:bCs/>
          <w:sz w:val="28"/>
          <w:szCs w:val="28"/>
        </w:rPr>
        <w:t>-</w:t>
      </w:r>
      <w:r w:rsidR="00F8057C" w:rsidRPr="00064047">
        <w:rPr>
          <w:bCs/>
          <w:sz w:val="28"/>
          <w:szCs w:val="28"/>
        </w:rPr>
        <w:t xml:space="preserve"> </w:t>
      </w:r>
      <w:r w:rsidRPr="00064047">
        <w:rPr>
          <w:bCs/>
          <w:sz w:val="28"/>
          <w:szCs w:val="28"/>
        </w:rPr>
        <w:t>цільове фінансування</w:t>
      </w:r>
      <w:r w:rsidR="00F8057C" w:rsidRPr="00064047">
        <w:rPr>
          <w:bCs/>
          <w:sz w:val="28"/>
          <w:szCs w:val="28"/>
        </w:rPr>
        <w:t xml:space="preserve"> –</w:t>
      </w:r>
      <w:r w:rsidRPr="00064047">
        <w:rPr>
          <w:bCs/>
          <w:sz w:val="28"/>
          <w:szCs w:val="28"/>
        </w:rPr>
        <w:t xml:space="preserve"> </w:t>
      </w:r>
      <w:r w:rsidR="00ED306F" w:rsidRPr="00064047">
        <w:rPr>
          <w:bCs/>
          <w:sz w:val="28"/>
          <w:szCs w:val="28"/>
        </w:rPr>
        <w:t>4035,55 тис. грн.;</w:t>
      </w:r>
    </w:p>
    <w:p w:rsidR="00ED306F" w:rsidRPr="00064047" w:rsidRDefault="00ED306F" w:rsidP="00CF3CF0">
      <w:pPr>
        <w:ind w:firstLine="707"/>
        <w:jc w:val="both"/>
        <w:rPr>
          <w:bCs/>
          <w:sz w:val="28"/>
          <w:szCs w:val="28"/>
        </w:rPr>
      </w:pPr>
      <w:r w:rsidRPr="00064047">
        <w:rPr>
          <w:bCs/>
          <w:sz w:val="28"/>
          <w:szCs w:val="28"/>
        </w:rPr>
        <w:t>- інші – 13,04 тис. грн.</w:t>
      </w:r>
    </w:p>
    <w:p w:rsidR="0098137C" w:rsidRPr="00064047" w:rsidRDefault="0098137C" w:rsidP="00AC6A13">
      <w:pPr>
        <w:ind w:firstLine="707"/>
        <w:jc w:val="both"/>
        <w:rPr>
          <w:bCs/>
          <w:sz w:val="28"/>
          <w:szCs w:val="28"/>
        </w:rPr>
      </w:pPr>
      <w:r w:rsidRPr="00064047">
        <w:rPr>
          <w:bCs/>
          <w:sz w:val="28"/>
          <w:szCs w:val="28"/>
        </w:rPr>
        <w:t>Витрати за 201</w:t>
      </w:r>
      <w:r w:rsidR="00CF3CF0" w:rsidRPr="00064047">
        <w:rPr>
          <w:bCs/>
          <w:sz w:val="28"/>
          <w:szCs w:val="28"/>
        </w:rPr>
        <w:t>8</w:t>
      </w:r>
      <w:r w:rsidRPr="00064047">
        <w:rPr>
          <w:bCs/>
          <w:sz w:val="28"/>
          <w:szCs w:val="28"/>
        </w:rPr>
        <w:t xml:space="preserve"> р</w:t>
      </w:r>
      <w:r w:rsidR="00783188" w:rsidRPr="00064047">
        <w:rPr>
          <w:bCs/>
          <w:sz w:val="28"/>
          <w:szCs w:val="28"/>
        </w:rPr>
        <w:t>ік</w:t>
      </w:r>
      <w:r w:rsidRPr="00064047">
        <w:rPr>
          <w:bCs/>
          <w:sz w:val="28"/>
          <w:szCs w:val="28"/>
        </w:rPr>
        <w:t xml:space="preserve"> склал</w:t>
      </w:r>
      <w:r w:rsidR="00BD305A" w:rsidRPr="00064047">
        <w:rPr>
          <w:bCs/>
          <w:sz w:val="28"/>
          <w:szCs w:val="28"/>
        </w:rPr>
        <w:t xml:space="preserve">и 5500,93 </w:t>
      </w:r>
      <w:r w:rsidRPr="00064047">
        <w:rPr>
          <w:bCs/>
          <w:sz w:val="28"/>
          <w:szCs w:val="28"/>
        </w:rPr>
        <w:t>тис.</w:t>
      </w:r>
      <w:r w:rsidR="0053327D" w:rsidRPr="00064047">
        <w:rPr>
          <w:bCs/>
          <w:sz w:val="28"/>
          <w:szCs w:val="28"/>
        </w:rPr>
        <w:t xml:space="preserve"> </w:t>
      </w:r>
      <w:r w:rsidRPr="00064047">
        <w:rPr>
          <w:bCs/>
          <w:sz w:val="28"/>
          <w:szCs w:val="28"/>
        </w:rPr>
        <w:t>грн., а саме:</w:t>
      </w:r>
    </w:p>
    <w:p w:rsidR="008324E5" w:rsidRPr="00064047" w:rsidRDefault="0098137C" w:rsidP="00BD305A">
      <w:pPr>
        <w:ind w:firstLine="707"/>
        <w:jc w:val="both"/>
        <w:rPr>
          <w:bCs/>
          <w:sz w:val="28"/>
          <w:szCs w:val="28"/>
        </w:rPr>
      </w:pPr>
      <w:r w:rsidRPr="00064047">
        <w:rPr>
          <w:bCs/>
          <w:sz w:val="28"/>
          <w:szCs w:val="28"/>
        </w:rPr>
        <w:t>-</w:t>
      </w:r>
      <w:r w:rsidR="008324E5" w:rsidRPr="00064047">
        <w:rPr>
          <w:bCs/>
          <w:sz w:val="28"/>
          <w:szCs w:val="28"/>
        </w:rPr>
        <w:t xml:space="preserve"> </w:t>
      </w:r>
      <w:r w:rsidRPr="00064047">
        <w:rPr>
          <w:bCs/>
          <w:sz w:val="28"/>
          <w:szCs w:val="28"/>
        </w:rPr>
        <w:t>адмін</w:t>
      </w:r>
      <w:r w:rsidR="008324E5" w:rsidRPr="00064047">
        <w:rPr>
          <w:bCs/>
          <w:sz w:val="28"/>
          <w:szCs w:val="28"/>
        </w:rPr>
        <w:t xml:space="preserve">істративні </w:t>
      </w:r>
      <w:r w:rsidRPr="00064047">
        <w:rPr>
          <w:bCs/>
          <w:sz w:val="28"/>
          <w:szCs w:val="28"/>
        </w:rPr>
        <w:t>витрати</w:t>
      </w:r>
      <w:r w:rsidR="00F8057C" w:rsidRPr="00064047">
        <w:rPr>
          <w:bCs/>
          <w:sz w:val="28"/>
          <w:szCs w:val="28"/>
        </w:rPr>
        <w:t xml:space="preserve"> –</w:t>
      </w:r>
      <w:r w:rsidR="008324E5" w:rsidRPr="00064047">
        <w:rPr>
          <w:bCs/>
          <w:sz w:val="28"/>
          <w:szCs w:val="28"/>
        </w:rPr>
        <w:t xml:space="preserve"> </w:t>
      </w:r>
      <w:r w:rsidR="00BD305A" w:rsidRPr="00064047">
        <w:rPr>
          <w:bCs/>
          <w:sz w:val="28"/>
          <w:szCs w:val="28"/>
        </w:rPr>
        <w:t>1</w:t>
      </w:r>
      <w:r w:rsidR="00D202C5" w:rsidRPr="00064047">
        <w:rPr>
          <w:bCs/>
          <w:sz w:val="28"/>
          <w:szCs w:val="28"/>
        </w:rPr>
        <w:t> </w:t>
      </w:r>
      <w:r w:rsidR="00BD305A" w:rsidRPr="00064047">
        <w:rPr>
          <w:bCs/>
          <w:sz w:val="28"/>
          <w:szCs w:val="28"/>
        </w:rPr>
        <w:t>0</w:t>
      </w:r>
      <w:r w:rsidR="00D202C5" w:rsidRPr="00064047">
        <w:rPr>
          <w:bCs/>
          <w:sz w:val="28"/>
          <w:szCs w:val="28"/>
        </w:rPr>
        <w:t>37,50</w:t>
      </w:r>
      <w:r w:rsidRPr="00064047">
        <w:rPr>
          <w:bCs/>
          <w:sz w:val="28"/>
          <w:szCs w:val="28"/>
        </w:rPr>
        <w:t xml:space="preserve">  тис.</w:t>
      </w:r>
      <w:r w:rsidR="0053327D" w:rsidRPr="00064047">
        <w:rPr>
          <w:bCs/>
          <w:sz w:val="28"/>
          <w:szCs w:val="28"/>
        </w:rPr>
        <w:t xml:space="preserve"> </w:t>
      </w:r>
      <w:r w:rsidRPr="00064047">
        <w:rPr>
          <w:bCs/>
          <w:sz w:val="28"/>
          <w:szCs w:val="28"/>
        </w:rPr>
        <w:t>грн</w:t>
      </w:r>
      <w:r w:rsidR="008324E5" w:rsidRPr="00064047">
        <w:rPr>
          <w:bCs/>
          <w:sz w:val="28"/>
          <w:szCs w:val="28"/>
        </w:rPr>
        <w:t>.;</w:t>
      </w:r>
    </w:p>
    <w:p w:rsidR="008324E5" w:rsidRPr="00064047" w:rsidRDefault="008324E5" w:rsidP="00BD305A">
      <w:pPr>
        <w:ind w:firstLine="707"/>
        <w:jc w:val="both"/>
        <w:rPr>
          <w:bCs/>
          <w:sz w:val="28"/>
          <w:szCs w:val="28"/>
        </w:rPr>
      </w:pPr>
      <w:r w:rsidRPr="00064047">
        <w:rPr>
          <w:bCs/>
          <w:sz w:val="28"/>
          <w:szCs w:val="28"/>
        </w:rPr>
        <w:lastRenderedPageBreak/>
        <w:t>-</w:t>
      </w:r>
      <w:r w:rsidR="00F8057C" w:rsidRPr="00064047">
        <w:rPr>
          <w:bCs/>
          <w:sz w:val="28"/>
          <w:szCs w:val="28"/>
        </w:rPr>
        <w:t xml:space="preserve"> </w:t>
      </w:r>
      <w:r w:rsidRPr="00064047">
        <w:rPr>
          <w:bCs/>
          <w:sz w:val="28"/>
          <w:szCs w:val="28"/>
        </w:rPr>
        <w:t>інші витрати операційної діяльності</w:t>
      </w:r>
      <w:r w:rsidR="00F8057C" w:rsidRPr="00064047">
        <w:rPr>
          <w:bCs/>
          <w:sz w:val="28"/>
          <w:szCs w:val="28"/>
        </w:rPr>
        <w:t xml:space="preserve"> – </w:t>
      </w:r>
      <w:r w:rsidR="00D202C5" w:rsidRPr="00064047">
        <w:rPr>
          <w:bCs/>
          <w:sz w:val="28"/>
          <w:szCs w:val="28"/>
        </w:rPr>
        <w:t>2 929,60</w:t>
      </w:r>
      <w:r w:rsidRPr="00064047">
        <w:rPr>
          <w:bCs/>
          <w:sz w:val="28"/>
          <w:szCs w:val="28"/>
        </w:rPr>
        <w:t xml:space="preserve"> тис.</w:t>
      </w:r>
      <w:r w:rsidR="0053327D" w:rsidRPr="00064047">
        <w:rPr>
          <w:bCs/>
          <w:sz w:val="28"/>
          <w:szCs w:val="28"/>
        </w:rPr>
        <w:t xml:space="preserve"> </w:t>
      </w:r>
      <w:r w:rsidRPr="00064047">
        <w:rPr>
          <w:bCs/>
          <w:sz w:val="28"/>
          <w:szCs w:val="28"/>
        </w:rPr>
        <w:t>грн.</w:t>
      </w:r>
      <w:r w:rsidR="0053327D" w:rsidRPr="00064047">
        <w:rPr>
          <w:bCs/>
          <w:sz w:val="28"/>
          <w:szCs w:val="28"/>
        </w:rPr>
        <w:t xml:space="preserve"> (</w:t>
      </w:r>
      <w:r w:rsidR="00BD305A" w:rsidRPr="00064047">
        <w:rPr>
          <w:bCs/>
          <w:sz w:val="28"/>
          <w:szCs w:val="28"/>
        </w:rPr>
        <w:t xml:space="preserve">2 586,90            </w:t>
      </w:r>
      <w:r w:rsidR="00701E7E" w:rsidRPr="00064047">
        <w:rPr>
          <w:bCs/>
          <w:sz w:val="28"/>
          <w:szCs w:val="28"/>
        </w:rPr>
        <w:t xml:space="preserve"> тис. грн. послуги, поточні та капітальні ремонти за бюджетні кошти, </w:t>
      </w:r>
      <w:r w:rsidR="00BD305A" w:rsidRPr="00064047">
        <w:rPr>
          <w:bCs/>
          <w:sz w:val="28"/>
          <w:szCs w:val="28"/>
        </w:rPr>
        <w:t xml:space="preserve">                  </w:t>
      </w:r>
      <w:r w:rsidR="00D202C5" w:rsidRPr="00064047">
        <w:rPr>
          <w:bCs/>
          <w:sz w:val="28"/>
          <w:szCs w:val="28"/>
        </w:rPr>
        <w:t>342,7</w:t>
      </w:r>
      <w:r w:rsidR="00701E7E" w:rsidRPr="00064047">
        <w:rPr>
          <w:bCs/>
          <w:sz w:val="28"/>
          <w:szCs w:val="28"/>
        </w:rPr>
        <w:t xml:space="preserve"> тис. грн. – роботи/послуги за рахунок власних надходжень</w:t>
      </w:r>
      <w:r w:rsidR="00D202C5" w:rsidRPr="00064047">
        <w:rPr>
          <w:bCs/>
          <w:sz w:val="28"/>
          <w:szCs w:val="28"/>
        </w:rPr>
        <w:t>);</w:t>
      </w:r>
    </w:p>
    <w:p w:rsidR="00D202C5" w:rsidRPr="00064047" w:rsidRDefault="00D202C5" w:rsidP="00BD305A">
      <w:pPr>
        <w:ind w:firstLine="707"/>
        <w:jc w:val="both"/>
        <w:rPr>
          <w:bCs/>
          <w:sz w:val="28"/>
          <w:szCs w:val="28"/>
        </w:rPr>
      </w:pPr>
      <w:r w:rsidRPr="00064047">
        <w:rPr>
          <w:bCs/>
          <w:sz w:val="28"/>
          <w:szCs w:val="28"/>
        </w:rPr>
        <w:t>- собівартість наданих послуг – 1 500,6 тис. грн.;</w:t>
      </w:r>
    </w:p>
    <w:p w:rsidR="00F8057C" w:rsidRPr="00064047" w:rsidRDefault="00D202C5" w:rsidP="00D202C5">
      <w:pPr>
        <w:ind w:firstLine="707"/>
        <w:jc w:val="both"/>
        <w:rPr>
          <w:bCs/>
          <w:sz w:val="28"/>
          <w:szCs w:val="28"/>
        </w:rPr>
      </w:pPr>
      <w:r w:rsidRPr="00064047">
        <w:rPr>
          <w:bCs/>
          <w:sz w:val="28"/>
          <w:szCs w:val="28"/>
        </w:rPr>
        <w:t>- інші – 33,2 тис. грн. (штрафи, пеня).</w:t>
      </w:r>
    </w:p>
    <w:p w:rsidR="00F8057C" w:rsidRPr="00064047" w:rsidRDefault="00F8057C" w:rsidP="00F762D1">
      <w:pPr>
        <w:ind w:firstLine="709"/>
        <w:jc w:val="center"/>
        <w:rPr>
          <w:b/>
          <w:sz w:val="28"/>
          <w:szCs w:val="28"/>
        </w:rPr>
      </w:pPr>
    </w:p>
    <w:p w:rsidR="00F762D1" w:rsidRPr="00064047" w:rsidRDefault="00F762D1" w:rsidP="004638BA">
      <w:pPr>
        <w:jc w:val="center"/>
        <w:rPr>
          <w:b/>
          <w:sz w:val="28"/>
          <w:szCs w:val="28"/>
        </w:rPr>
      </w:pPr>
      <w:r w:rsidRPr="00064047">
        <w:rPr>
          <w:b/>
          <w:sz w:val="28"/>
          <w:szCs w:val="28"/>
        </w:rPr>
        <w:t>Використання бюджетних коштів за 201</w:t>
      </w:r>
      <w:r w:rsidR="00C14083" w:rsidRPr="00064047">
        <w:rPr>
          <w:b/>
          <w:sz w:val="28"/>
          <w:szCs w:val="28"/>
        </w:rPr>
        <w:t>8</w:t>
      </w:r>
      <w:r w:rsidRPr="00064047">
        <w:rPr>
          <w:b/>
          <w:sz w:val="28"/>
          <w:szCs w:val="28"/>
        </w:rPr>
        <w:t xml:space="preserve"> рік</w:t>
      </w:r>
    </w:p>
    <w:p w:rsidR="00090FA3" w:rsidRPr="00064047" w:rsidRDefault="00090FA3" w:rsidP="00F762D1">
      <w:pPr>
        <w:ind w:firstLine="709"/>
        <w:jc w:val="center"/>
        <w:rPr>
          <w:b/>
          <w:sz w:val="28"/>
          <w:szCs w:val="28"/>
        </w:rPr>
      </w:pPr>
    </w:p>
    <w:tbl>
      <w:tblPr>
        <w:tblW w:w="10111" w:type="dxa"/>
        <w:jc w:val="center"/>
        <w:tblInd w:w="-827" w:type="dxa"/>
        <w:tblLayout w:type="fixed"/>
        <w:tblLook w:val="04A0" w:firstRow="1" w:lastRow="0" w:firstColumn="1" w:lastColumn="0" w:noHBand="0" w:noVBand="1"/>
      </w:tblPr>
      <w:tblGrid>
        <w:gridCol w:w="5859"/>
        <w:gridCol w:w="1417"/>
        <w:gridCol w:w="1418"/>
        <w:gridCol w:w="1417"/>
      </w:tblGrid>
      <w:tr w:rsidR="00F762D1" w:rsidRPr="00064047" w:rsidTr="00156765">
        <w:trPr>
          <w:trHeight w:val="629"/>
          <w:jc w:val="center"/>
        </w:trPr>
        <w:tc>
          <w:tcPr>
            <w:tcW w:w="5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2D1" w:rsidRPr="00064047" w:rsidRDefault="00F762D1" w:rsidP="00736F98">
            <w:pPr>
              <w:ind w:firstLine="709"/>
              <w:jc w:val="center"/>
              <w:rPr>
                <w:color w:val="000000"/>
              </w:rPr>
            </w:pPr>
            <w:r w:rsidRPr="00064047">
              <w:rPr>
                <w:color w:val="000000"/>
              </w:rPr>
              <w:t>Найменування робіт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62D1" w:rsidRPr="00064047" w:rsidRDefault="00F762D1" w:rsidP="00736F98">
            <w:pPr>
              <w:jc w:val="center"/>
              <w:rPr>
                <w:color w:val="000000"/>
              </w:rPr>
            </w:pPr>
            <w:r w:rsidRPr="00064047">
              <w:rPr>
                <w:color w:val="000000"/>
              </w:rPr>
              <w:t>План</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62D1" w:rsidRPr="00064047" w:rsidRDefault="00F762D1" w:rsidP="00736F98">
            <w:pPr>
              <w:jc w:val="center"/>
              <w:rPr>
                <w:color w:val="000000"/>
              </w:rPr>
            </w:pPr>
            <w:r w:rsidRPr="00064047">
              <w:rPr>
                <w:color w:val="000000"/>
              </w:rPr>
              <w:t>Факт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762D1" w:rsidRPr="00064047" w:rsidRDefault="00F762D1" w:rsidP="00736F98">
            <w:pPr>
              <w:jc w:val="center"/>
              <w:rPr>
                <w:color w:val="000000"/>
              </w:rPr>
            </w:pPr>
            <w:r w:rsidRPr="00064047">
              <w:rPr>
                <w:color w:val="000000"/>
              </w:rPr>
              <w:t>Не освоєно</w:t>
            </w:r>
          </w:p>
        </w:tc>
      </w:tr>
      <w:tr w:rsidR="00F762D1" w:rsidRPr="00064047" w:rsidTr="00156765">
        <w:trPr>
          <w:trHeight w:val="266"/>
          <w:jc w:val="center"/>
        </w:trPr>
        <w:tc>
          <w:tcPr>
            <w:tcW w:w="10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ind w:firstLine="709"/>
              <w:jc w:val="center"/>
              <w:rPr>
                <w:b/>
                <w:bCs/>
                <w:color w:val="000000"/>
              </w:rPr>
            </w:pPr>
            <w:r w:rsidRPr="00064047">
              <w:rPr>
                <w:b/>
                <w:bCs/>
                <w:color w:val="000000"/>
              </w:rPr>
              <w:t>КПК 1216011 КЕКВ 2610</w:t>
            </w:r>
          </w:p>
        </w:tc>
      </w:tr>
      <w:tr w:rsidR="00F762D1" w:rsidRPr="00064047" w:rsidTr="00156765">
        <w:trPr>
          <w:trHeight w:val="547"/>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rPr>
                <w:color w:val="000000"/>
              </w:rPr>
            </w:pPr>
            <w:r w:rsidRPr="00064047">
              <w:rPr>
                <w:color w:val="000000"/>
              </w:rPr>
              <w:t>Відкриття точок обліку споживання енергоносіїв в нежитлових приміщеннях</w:t>
            </w:r>
            <w:r w:rsidR="00F764D8" w:rsidRPr="00064047">
              <w:rPr>
                <w:color w:val="000000"/>
              </w:rPr>
              <w:t>, що знаходяться на балансі КГЖЕП «Автозаводське»</w:t>
            </w:r>
          </w:p>
        </w:tc>
        <w:tc>
          <w:tcPr>
            <w:tcW w:w="1417" w:type="dxa"/>
            <w:tcBorders>
              <w:top w:val="nil"/>
              <w:left w:val="nil"/>
              <w:bottom w:val="single" w:sz="4" w:space="0" w:color="auto"/>
              <w:right w:val="single" w:sz="4" w:space="0" w:color="auto"/>
            </w:tcBorders>
            <w:shd w:val="clear" w:color="auto" w:fill="auto"/>
            <w:noWrap/>
            <w:vAlign w:val="center"/>
            <w:hideMark/>
          </w:tcPr>
          <w:p w:rsidR="00F762D1" w:rsidRPr="00064047" w:rsidRDefault="00F764D8" w:rsidP="00736F98">
            <w:pPr>
              <w:jc w:val="center"/>
              <w:rPr>
                <w:color w:val="000000"/>
              </w:rPr>
            </w:pPr>
            <w:r w:rsidRPr="00064047">
              <w:rPr>
                <w:color w:val="000000"/>
              </w:rPr>
              <w:t>99999,82</w:t>
            </w:r>
          </w:p>
        </w:tc>
        <w:tc>
          <w:tcPr>
            <w:tcW w:w="1418" w:type="dxa"/>
            <w:tcBorders>
              <w:top w:val="nil"/>
              <w:left w:val="nil"/>
              <w:bottom w:val="single" w:sz="4" w:space="0" w:color="auto"/>
              <w:right w:val="single" w:sz="4" w:space="0" w:color="auto"/>
            </w:tcBorders>
            <w:shd w:val="clear" w:color="auto" w:fill="auto"/>
            <w:noWrap/>
            <w:vAlign w:val="center"/>
            <w:hideMark/>
          </w:tcPr>
          <w:p w:rsidR="00F762D1" w:rsidRPr="00064047" w:rsidRDefault="007127DB" w:rsidP="00736F98">
            <w:pPr>
              <w:jc w:val="center"/>
              <w:rPr>
                <w:color w:val="000000"/>
              </w:rPr>
            </w:pPr>
            <w:r w:rsidRPr="00064047">
              <w:rPr>
                <w:color w:val="000000"/>
              </w:rPr>
              <w:t>80193,76</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color w:val="000000"/>
              </w:rPr>
            </w:pPr>
            <w:r w:rsidRPr="00064047">
              <w:rPr>
                <w:color w:val="000000"/>
              </w:rPr>
              <w:t>19806,06</w:t>
            </w:r>
          </w:p>
        </w:tc>
      </w:tr>
      <w:tr w:rsidR="00F762D1" w:rsidRPr="00064047" w:rsidTr="00156765">
        <w:trPr>
          <w:trHeight w:val="633"/>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rPr>
                <w:color w:val="000000"/>
              </w:rPr>
            </w:pPr>
            <w:r w:rsidRPr="00064047">
              <w:rPr>
                <w:color w:val="000000"/>
              </w:rPr>
              <w:t>Проведення технічної інвентаризації житлових будинків комунальної власності міста,  складання та виготовлення відсутніх інвентарних справ та технічних паспортів.</w:t>
            </w:r>
          </w:p>
        </w:tc>
        <w:tc>
          <w:tcPr>
            <w:tcW w:w="1417" w:type="dxa"/>
            <w:tcBorders>
              <w:top w:val="nil"/>
              <w:left w:val="nil"/>
              <w:bottom w:val="single" w:sz="4" w:space="0" w:color="auto"/>
              <w:right w:val="single" w:sz="4" w:space="0" w:color="auto"/>
            </w:tcBorders>
            <w:shd w:val="clear" w:color="auto" w:fill="auto"/>
            <w:noWrap/>
            <w:vAlign w:val="center"/>
            <w:hideMark/>
          </w:tcPr>
          <w:p w:rsidR="00F762D1" w:rsidRPr="00064047" w:rsidRDefault="00F764D8" w:rsidP="00736F98">
            <w:pPr>
              <w:jc w:val="center"/>
              <w:rPr>
                <w:color w:val="000000"/>
              </w:rPr>
            </w:pPr>
            <w:r w:rsidRPr="00064047">
              <w:rPr>
                <w:color w:val="000000"/>
              </w:rPr>
              <w:t>20000,00</w:t>
            </w:r>
          </w:p>
        </w:tc>
        <w:tc>
          <w:tcPr>
            <w:tcW w:w="1418" w:type="dxa"/>
            <w:tcBorders>
              <w:top w:val="nil"/>
              <w:left w:val="nil"/>
              <w:bottom w:val="single" w:sz="4" w:space="0" w:color="auto"/>
              <w:right w:val="single" w:sz="4" w:space="0" w:color="auto"/>
            </w:tcBorders>
            <w:shd w:val="clear" w:color="auto" w:fill="auto"/>
            <w:noWrap/>
            <w:vAlign w:val="center"/>
            <w:hideMark/>
          </w:tcPr>
          <w:p w:rsidR="00F762D1" w:rsidRPr="00064047" w:rsidRDefault="007127DB" w:rsidP="00736F98">
            <w:pPr>
              <w:jc w:val="center"/>
              <w:rPr>
                <w:color w:val="000000"/>
              </w:rPr>
            </w:pPr>
            <w:r w:rsidRPr="00064047">
              <w:rPr>
                <w:color w:val="000000"/>
              </w:rPr>
              <w:t>20000,00</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color w:val="000000"/>
              </w:rPr>
            </w:pPr>
            <w:r w:rsidRPr="00064047">
              <w:rPr>
                <w:color w:val="000000"/>
              </w:rPr>
              <w:t>0,00</w:t>
            </w:r>
          </w:p>
        </w:tc>
      </w:tr>
      <w:tr w:rsidR="00F762D1" w:rsidRPr="00064047" w:rsidTr="00156765">
        <w:trPr>
          <w:trHeight w:val="534"/>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D202C5" w:rsidP="00736F98">
            <w:pPr>
              <w:rPr>
                <w:color w:val="000000"/>
              </w:rPr>
            </w:pPr>
            <w:r w:rsidRPr="00064047">
              <w:rPr>
                <w:color w:val="000000"/>
              </w:rPr>
              <w:t>Проведення технічної інвентаризації та виготовлення технічних паспортів на дитячі майданчики на прибудинкових територіях міста</w:t>
            </w:r>
          </w:p>
        </w:tc>
        <w:tc>
          <w:tcPr>
            <w:tcW w:w="1417" w:type="dxa"/>
            <w:tcBorders>
              <w:top w:val="nil"/>
              <w:left w:val="nil"/>
              <w:bottom w:val="single" w:sz="4" w:space="0" w:color="auto"/>
              <w:right w:val="single" w:sz="4" w:space="0" w:color="auto"/>
            </w:tcBorders>
            <w:shd w:val="clear" w:color="auto" w:fill="auto"/>
            <w:noWrap/>
            <w:vAlign w:val="center"/>
            <w:hideMark/>
          </w:tcPr>
          <w:p w:rsidR="00F762D1" w:rsidRPr="00064047" w:rsidRDefault="00F764D8" w:rsidP="00736F98">
            <w:pPr>
              <w:jc w:val="center"/>
              <w:rPr>
                <w:color w:val="000000"/>
              </w:rPr>
            </w:pPr>
            <w:r w:rsidRPr="00064047">
              <w:rPr>
                <w:color w:val="000000"/>
              </w:rPr>
              <w:t>60000,00</w:t>
            </w:r>
          </w:p>
        </w:tc>
        <w:tc>
          <w:tcPr>
            <w:tcW w:w="1418" w:type="dxa"/>
            <w:tcBorders>
              <w:top w:val="nil"/>
              <w:left w:val="nil"/>
              <w:bottom w:val="single" w:sz="4" w:space="0" w:color="auto"/>
              <w:right w:val="single" w:sz="4" w:space="0" w:color="auto"/>
            </w:tcBorders>
            <w:shd w:val="clear" w:color="auto" w:fill="auto"/>
            <w:noWrap/>
            <w:vAlign w:val="center"/>
            <w:hideMark/>
          </w:tcPr>
          <w:p w:rsidR="00F762D1" w:rsidRPr="00064047" w:rsidRDefault="007127DB" w:rsidP="00736F98">
            <w:pPr>
              <w:jc w:val="center"/>
              <w:rPr>
                <w:color w:val="000000"/>
              </w:rPr>
            </w:pPr>
            <w:r w:rsidRPr="00064047">
              <w:rPr>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color w:val="000000"/>
              </w:rPr>
            </w:pPr>
            <w:r w:rsidRPr="00064047">
              <w:rPr>
                <w:color w:val="000000"/>
              </w:rPr>
              <w:t>60000,00</w:t>
            </w:r>
          </w:p>
        </w:tc>
      </w:tr>
      <w:tr w:rsidR="00F762D1" w:rsidRPr="00064047" w:rsidTr="00156765">
        <w:trPr>
          <w:trHeight w:val="579"/>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D202C5" w:rsidP="00736F98">
            <w:pPr>
              <w:rPr>
                <w:color w:val="000000"/>
              </w:rPr>
            </w:pPr>
            <w:r w:rsidRPr="00064047">
              <w:rPr>
                <w:color w:val="000000"/>
              </w:rPr>
              <w:t>Оплата послуг з централізованого опалення у вільних нежитлових приміщеннях, що знаходяться на балансі КГЖЕП «Автозаводське»</w:t>
            </w:r>
          </w:p>
        </w:tc>
        <w:tc>
          <w:tcPr>
            <w:tcW w:w="1417" w:type="dxa"/>
            <w:tcBorders>
              <w:top w:val="nil"/>
              <w:left w:val="nil"/>
              <w:bottom w:val="single" w:sz="4" w:space="0" w:color="auto"/>
              <w:right w:val="single" w:sz="4" w:space="0" w:color="auto"/>
            </w:tcBorders>
            <w:shd w:val="clear" w:color="auto" w:fill="auto"/>
            <w:noWrap/>
            <w:vAlign w:val="center"/>
            <w:hideMark/>
          </w:tcPr>
          <w:p w:rsidR="00F762D1" w:rsidRPr="00064047" w:rsidRDefault="00F764D8" w:rsidP="00736F98">
            <w:pPr>
              <w:jc w:val="center"/>
              <w:rPr>
                <w:color w:val="000000"/>
              </w:rPr>
            </w:pPr>
            <w:r w:rsidRPr="00064047">
              <w:rPr>
                <w:color w:val="000000"/>
              </w:rPr>
              <w:t>1482609,00</w:t>
            </w:r>
          </w:p>
        </w:tc>
        <w:tc>
          <w:tcPr>
            <w:tcW w:w="1418" w:type="dxa"/>
            <w:tcBorders>
              <w:top w:val="nil"/>
              <w:left w:val="nil"/>
              <w:bottom w:val="single" w:sz="4" w:space="0" w:color="auto"/>
              <w:right w:val="single" w:sz="4" w:space="0" w:color="auto"/>
            </w:tcBorders>
            <w:shd w:val="clear" w:color="auto" w:fill="auto"/>
            <w:noWrap/>
            <w:vAlign w:val="center"/>
            <w:hideMark/>
          </w:tcPr>
          <w:p w:rsidR="00F762D1" w:rsidRPr="00064047" w:rsidRDefault="007127DB" w:rsidP="00736F98">
            <w:pPr>
              <w:jc w:val="center"/>
              <w:rPr>
                <w:color w:val="000000"/>
              </w:rPr>
            </w:pPr>
            <w:r w:rsidRPr="00064047">
              <w:rPr>
                <w:color w:val="000000"/>
              </w:rPr>
              <w:t>659100,00</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color w:val="000000"/>
              </w:rPr>
            </w:pPr>
            <w:r w:rsidRPr="00064047">
              <w:rPr>
                <w:color w:val="000000"/>
              </w:rPr>
              <w:t>823509,00</w:t>
            </w:r>
          </w:p>
        </w:tc>
      </w:tr>
      <w:tr w:rsidR="00F762D1" w:rsidRPr="00064047" w:rsidTr="00156765">
        <w:trPr>
          <w:trHeight w:val="559"/>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D202C5">
            <w:pPr>
              <w:rPr>
                <w:color w:val="000000"/>
              </w:rPr>
            </w:pPr>
            <w:r w:rsidRPr="00064047">
              <w:rPr>
                <w:color w:val="000000"/>
              </w:rPr>
              <w:t xml:space="preserve">Виготовлення </w:t>
            </w:r>
            <w:r w:rsidR="00D202C5" w:rsidRPr="00064047">
              <w:rPr>
                <w:color w:val="000000"/>
              </w:rPr>
              <w:t>проектно – кошторисної документації та виготовлення пандусів до приміщень контакт – центрів</w:t>
            </w:r>
          </w:p>
        </w:tc>
        <w:tc>
          <w:tcPr>
            <w:tcW w:w="1417" w:type="dxa"/>
            <w:tcBorders>
              <w:top w:val="nil"/>
              <w:left w:val="nil"/>
              <w:bottom w:val="single" w:sz="4" w:space="0" w:color="auto"/>
              <w:right w:val="single" w:sz="4" w:space="0" w:color="auto"/>
            </w:tcBorders>
            <w:shd w:val="clear" w:color="auto" w:fill="auto"/>
            <w:noWrap/>
            <w:vAlign w:val="center"/>
            <w:hideMark/>
          </w:tcPr>
          <w:p w:rsidR="00F762D1" w:rsidRPr="00064047" w:rsidRDefault="00F764D8" w:rsidP="00736F98">
            <w:pPr>
              <w:jc w:val="center"/>
              <w:rPr>
                <w:color w:val="000000"/>
              </w:rPr>
            </w:pPr>
            <w:r w:rsidRPr="00064047">
              <w:rPr>
                <w:color w:val="000000"/>
              </w:rPr>
              <w:t>79300,00</w:t>
            </w:r>
          </w:p>
        </w:tc>
        <w:tc>
          <w:tcPr>
            <w:tcW w:w="1418" w:type="dxa"/>
            <w:tcBorders>
              <w:top w:val="nil"/>
              <w:left w:val="nil"/>
              <w:bottom w:val="single" w:sz="4" w:space="0" w:color="auto"/>
              <w:right w:val="single" w:sz="4" w:space="0" w:color="auto"/>
            </w:tcBorders>
            <w:shd w:val="clear" w:color="auto" w:fill="auto"/>
            <w:noWrap/>
            <w:vAlign w:val="center"/>
            <w:hideMark/>
          </w:tcPr>
          <w:p w:rsidR="00F762D1" w:rsidRPr="00064047" w:rsidRDefault="007127DB" w:rsidP="00736F98">
            <w:pPr>
              <w:jc w:val="center"/>
              <w:rPr>
                <w:color w:val="000000"/>
              </w:rPr>
            </w:pPr>
            <w:r w:rsidRPr="00064047">
              <w:rPr>
                <w:color w:val="000000"/>
              </w:rPr>
              <w:t>791300,00</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color w:val="000000"/>
              </w:rPr>
            </w:pPr>
            <w:r w:rsidRPr="00064047">
              <w:rPr>
                <w:color w:val="000000"/>
              </w:rPr>
              <w:t>167,00</w:t>
            </w:r>
          </w:p>
        </w:tc>
      </w:tr>
      <w:tr w:rsidR="00F762D1" w:rsidRPr="00064047" w:rsidTr="00156765">
        <w:trPr>
          <w:trHeight w:val="559"/>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rPr>
                <w:color w:val="000000"/>
              </w:rPr>
            </w:pPr>
            <w:r w:rsidRPr="00064047">
              <w:rPr>
                <w:color w:val="000000"/>
              </w:rPr>
              <w:t>Поточний ремонт нежитлових приміщень та їх фасадної частини у житлових будинках, які належать до комунальної власності міста</w:t>
            </w:r>
          </w:p>
        </w:tc>
        <w:tc>
          <w:tcPr>
            <w:tcW w:w="1417" w:type="dxa"/>
            <w:tcBorders>
              <w:top w:val="nil"/>
              <w:left w:val="nil"/>
              <w:bottom w:val="single" w:sz="4" w:space="0" w:color="auto"/>
              <w:right w:val="single" w:sz="4" w:space="0" w:color="auto"/>
            </w:tcBorders>
            <w:shd w:val="clear" w:color="auto" w:fill="auto"/>
            <w:noWrap/>
            <w:vAlign w:val="center"/>
            <w:hideMark/>
          </w:tcPr>
          <w:p w:rsidR="00F762D1" w:rsidRPr="00064047" w:rsidRDefault="00F764D8" w:rsidP="00736F98">
            <w:pPr>
              <w:jc w:val="center"/>
              <w:rPr>
                <w:color w:val="000000"/>
              </w:rPr>
            </w:pPr>
            <w:r w:rsidRPr="00064047">
              <w:rPr>
                <w:color w:val="000000"/>
              </w:rPr>
              <w:t>600000,00</w:t>
            </w:r>
          </w:p>
        </w:tc>
        <w:tc>
          <w:tcPr>
            <w:tcW w:w="1418" w:type="dxa"/>
            <w:tcBorders>
              <w:top w:val="nil"/>
              <w:left w:val="nil"/>
              <w:bottom w:val="single" w:sz="4" w:space="0" w:color="auto"/>
              <w:right w:val="single" w:sz="4" w:space="0" w:color="auto"/>
            </w:tcBorders>
            <w:shd w:val="clear" w:color="auto" w:fill="auto"/>
            <w:noWrap/>
            <w:vAlign w:val="center"/>
            <w:hideMark/>
          </w:tcPr>
          <w:p w:rsidR="00F762D1" w:rsidRPr="00064047" w:rsidRDefault="007127DB" w:rsidP="00736F98">
            <w:pPr>
              <w:jc w:val="center"/>
              <w:rPr>
                <w:color w:val="000000"/>
              </w:rPr>
            </w:pPr>
            <w:r w:rsidRPr="00064047">
              <w:rPr>
                <w:color w:val="000000"/>
              </w:rPr>
              <w:t>600000,00</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color w:val="000000"/>
              </w:rPr>
            </w:pPr>
            <w:r w:rsidRPr="00064047">
              <w:rPr>
                <w:color w:val="000000"/>
              </w:rPr>
              <w:t>0,00</w:t>
            </w:r>
          </w:p>
        </w:tc>
      </w:tr>
      <w:tr w:rsidR="00F762D1" w:rsidRPr="00064047" w:rsidTr="00156765">
        <w:trPr>
          <w:trHeight w:val="425"/>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rPr>
                <w:color w:val="000000"/>
              </w:rPr>
            </w:pPr>
            <w:r w:rsidRPr="00064047">
              <w:rPr>
                <w:color w:val="000000"/>
              </w:rPr>
              <w:t>Поточний ремонт дитячих ігрових  та спортивних майданчиків, демонтаж аварійних, морально застарілих дитячих ігрових  та спортивних майданчиків</w:t>
            </w:r>
          </w:p>
        </w:tc>
        <w:tc>
          <w:tcPr>
            <w:tcW w:w="1417" w:type="dxa"/>
            <w:tcBorders>
              <w:top w:val="nil"/>
              <w:left w:val="nil"/>
              <w:bottom w:val="single" w:sz="4" w:space="0" w:color="auto"/>
              <w:right w:val="single" w:sz="4" w:space="0" w:color="auto"/>
            </w:tcBorders>
            <w:shd w:val="clear" w:color="auto" w:fill="auto"/>
            <w:noWrap/>
            <w:vAlign w:val="center"/>
            <w:hideMark/>
          </w:tcPr>
          <w:p w:rsidR="00F762D1" w:rsidRPr="00064047" w:rsidRDefault="00F764D8" w:rsidP="00736F98">
            <w:pPr>
              <w:jc w:val="center"/>
              <w:rPr>
                <w:color w:val="000000"/>
              </w:rPr>
            </w:pPr>
            <w:r w:rsidRPr="00064047">
              <w:rPr>
                <w:color w:val="000000"/>
              </w:rPr>
              <w:t>192100,00</w:t>
            </w:r>
          </w:p>
        </w:tc>
        <w:tc>
          <w:tcPr>
            <w:tcW w:w="1418" w:type="dxa"/>
            <w:tcBorders>
              <w:top w:val="nil"/>
              <w:left w:val="nil"/>
              <w:bottom w:val="single" w:sz="4" w:space="0" w:color="auto"/>
              <w:right w:val="single" w:sz="4" w:space="0" w:color="auto"/>
            </w:tcBorders>
            <w:shd w:val="clear" w:color="auto" w:fill="auto"/>
            <w:noWrap/>
            <w:vAlign w:val="center"/>
            <w:hideMark/>
          </w:tcPr>
          <w:p w:rsidR="00F762D1" w:rsidRPr="00064047" w:rsidRDefault="007127DB" w:rsidP="00736F98">
            <w:pPr>
              <w:jc w:val="center"/>
              <w:rPr>
                <w:color w:val="000000"/>
              </w:rPr>
            </w:pPr>
            <w:r w:rsidRPr="00064047">
              <w:rPr>
                <w:color w:val="000000"/>
              </w:rPr>
              <w:t>70860,90</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color w:val="000000"/>
              </w:rPr>
            </w:pPr>
            <w:r w:rsidRPr="00064047">
              <w:rPr>
                <w:color w:val="000000"/>
              </w:rPr>
              <w:t>121239,10</w:t>
            </w:r>
          </w:p>
        </w:tc>
      </w:tr>
      <w:tr w:rsidR="00F762D1" w:rsidRPr="00064047" w:rsidTr="00156765">
        <w:trPr>
          <w:trHeight w:val="315"/>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4D8" w:rsidRPr="00064047" w:rsidRDefault="00F762D1" w:rsidP="00736F98">
            <w:pPr>
              <w:rPr>
                <w:color w:val="000000"/>
              </w:rPr>
            </w:pPr>
            <w:r w:rsidRPr="00064047">
              <w:rPr>
                <w:color w:val="000000"/>
              </w:rPr>
              <w:t>Виконання поточного ремонту пошкоджених газопроводів та трасування, з метою ліквідації аварійних ситуацій на інженерних мережах газопостачання у житлових будинках комунальної власності міста Кременчука та послуги по трасуванню зовнішніх мереж електропостачання, що живлять житлові будинки комунальної власності міста Кременчука</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F764D8" w:rsidP="00736F98">
            <w:pPr>
              <w:jc w:val="center"/>
              <w:rPr>
                <w:bCs/>
                <w:color w:val="000000"/>
              </w:rPr>
            </w:pPr>
            <w:r w:rsidRPr="00064047">
              <w:rPr>
                <w:bCs/>
                <w:color w:val="000000"/>
              </w:rPr>
              <w:t>200000,00</w:t>
            </w:r>
          </w:p>
        </w:tc>
        <w:tc>
          <w:tcPr>
            <w:tcW w:w="1418"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200000,00</w:t>
            </w:r>
          </w:p>
        </w:tc>
      </w:tr>
      <w:tr w:rsidR="00F762D1" w:rsidRPr="00064047" w:rsidTr="00156765">
        <w:trPr>
          <w:trHeight w:val="315"/>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D202C5" w:rsidP="00736F98">
            <w:pPr>
              <w:rPr>
                <w:color w:val="000000"/>
              </w:rPr>
            </w:pPr>
            <w:r w:rsidRPr="00064047">
              <w:rPr>
                <w:color w:val="000000"/>
              </w:rPr>
              <w:t>Оплата послуг з розроблення документації з землеустрою</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F764D8" w:rsidP="00736F98">
            <w:pPr>
              <w:jc w:val="center"/>
              <w:rPr>
                <w:bCs/>
                <w:color w:val="000000"/>
              </w:rPr>
            </w:pPr>
            <w:r w:rsidRPr="00064047">
              <w:rPr>
                <w:bCs/>
                <w:color w:val="000000"/>
              </w:rPr>
              <w:t>116300,00</w:t>
            </w:r>
          </w:p>
        </w:tc>
        <w:tc>
          <w:tcPr>
            <w:tcW w:w="1418"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116298,37</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1,63</w:t>
            </w:r>
          </w:p>
        </w:tc>
      </w:tr>
      <w:tr w:rsidR="00F762D1" w:rsidRPr="00064047" w:rsidTr="00156765">
        <w:trPr>
          <w:trHeight w:val="315"/>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rPr>
                <w:color w:val="000000"/>
              </w:rPr>
            </w:pPr>
            <w:r w:rsidRPr="00064047">
              <w:rPr>
                <w:color w:val="000000"/>
              </w:rPr>
              <w:t>Придбання та встановлення урн для сміття</w:t>
            </w:r>
            <w:r w:rsidR="00D202C5" w:rsidRPr="00064047">
              <w:rPr>
                <w:color w:val="000000"/>
              </w:rPr>
              <w:t xml:space="preserve"> на прибудинкових територіях міста</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F764D8" w:rsidP="00736F98">
            <w:pPr>
              <w:jc w:val="center"/>
              <w:rPr>
                <w:bCs/>
                <w:color w:val="000000"/>
              </w:rPr>
            </w:pPr>
            <w:r w:rsidRPr="00064047">
              <w:rPr>
                <w:bCs/>
                <w:color w:val="000000"/>
              </w:rPr>
              <w:t>190000,00</w:t>
            </w:r>
          </w:p>
        </w:tc>
        <w:tc>
          <w:tcPr>
            <w:tcW w:w="1418"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190000,00</w:t>
            </w:r>
          </w:p>
        </w:tc>
      </w:tr>
      <w:tr w:rsidR="00D202C5" w:rsidRPr="00064047" w:rsidTr="00156765">
        <w:trPr>
          <w:trHeight w:val="315"/>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D202C5" w:rsidRPr="00064047" w:rsidRDefault="00D202C5" w:rsidP="00736F98">
            <w:pPr>
              <w:rPr>
                <w:color w:val="000000"/>
              </w:rPr>
            </w:pPr>
            <w:r w:rsidRPr="00064047">
              <w:rPr>
                <w:color w:val="000000"/>
              </w:rPr>
              <w:t>Оплата експлуатаційних витрат за вільні нежитлові приміщення в житлових будинках</w:t>
            </w:r>
            <w:r w:rsidR="00F764D8" w:rsidRPr="00064047">
              <w:rPr>
                <w:color w:val="000000"/>
              </w:rPr>
              <w:t>, в яких створено ОСББ</w:t>
            </w:r>
          </w:p>
        </w:tc>
        <w:tc>
          <w:tcPr>
            <w:tcW w:w="1417" w:type="dxa"/>
            <w:tcBorders>
              <w:top w:val="nil"/>
              <w:left w:val="nil"/>
              <w:bottom w:val="single" w:sz="4" w:space="0" w:color="auto"/>
              <w:right w:val="single" w:sz="4" w:space="0" w:color="auto"/>
            </w:tcBorders>
            <w:shd w:val="clear" w:color="auto" w:fill="auto"/>
            <w:vAlign w:val="center"/>
            <w:hideMark/>
          </w:tcPr>
          <w:p w:rsidR="00D202C5" w:rsidRPr="00064047" w:rsidRDefault="00F764D8" w:rsidP="00736F98">
            <w:pPr>
              <w:jc w:val="center"/>
              <w:rPr>
                <w:bCs/>
                <w:color w:val="000000"/>
              </w:rPr>
            </w:pPr>
            <w:r w:rsidRPr="00064047">
              <w:rPr>
                <w:bCs/>
                <w:color w:val="000000"/>
              </w:rPr>
              <w:t>19000,00</w:t>
            </w:r>
          </w:p>
        </w:tc>
        <w:tc>
          <w:tcPr>
            <w:tcW w:w="1418" w:type="dxa"/>
            <w:tcBorders>
              <w:top w:val="nil"/>
              <w:left w:val="nil"/>
              <w:bottom w:val="single" w:sz="4" w:space="0" w:color="auto"/>
              <w:right w:val="single" w:sz="4" w:space="0" w:color="auto"/>
            </w:tcBorders>
            <w:shd w:val="clear" w:color="auto" w:fill="auto"/>
            <w:vAlign w:val="center"/>
            <w:hideMark/>
          </w:tcPr>
          <w:p w:rsidR="00D202C5" w:rsidRPr="00064047" w:rsidRDefault="007127DB" w:rsidP="00736F98">
            <w:pPr>
              <w:jc w:val="center"/>
              <w:rPr>
                <w:bCs/>
                <w:color w:val="000000"/>
              </w:rPr>
            </w:pPr>
            <w:r w:rsidRPr="00064047">
              <w:rPr>
                <w:bCs/>
                <w:color w:val="000000"/>
              </w:rPr>
              <w:t>15887,72</w:t>
            </w:r>
          </w:p>
        </w:tc>
        <w:tc>
          <w:tcPr>
            <w:tcW w:w="1417" w:type="dxa"/>
            <w:tcBorders>
              <w:top w:val="nil"/>
              <w:left w:val="nil"/>
              <w:bottom w:val="single" w:sz="4" w:space="0" w:color="auto"/>
              <w:right w:val="single" w:sz="4" w:space="0" w:color="auto"/>
            </w:tcBorders>
            <w:shd w:val="clear" w:color="auto" w:fill="auto"/>
            <w:vAlign w:val="center"/>
            <w:hideMark/>
          </w:tcPr>
          <w:p w:rsidR="00D202C5" w:rsidRPr="00064047" w:rsidRDefault="007127DB" w:rsidP="00736F98">
            <w:pPr>
              <w:jc w:val="center"/>
              <w:rPr>
                <w:bCs/>
                <w:color w:val="000000"/>
              </w:rPr>
            </w:pPr>
            <w:r w:rsidRPr="00064047">
              <w:rPr>
                <w:bCs/>
                <w:color w:val="000000"/>
              </w:rPr>
              <w:t>3112,28</w:t>
            </w:r>
          </w:p>
        </w:tc>
      </w:tr>
      <w:tr w:rsidR="00D202C5" w:rsidRPr="00064047" w:rsidTr="00156765">
        <w:trPr>
          <w:trHeight w:val="315"/>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D202C5" w:rsidRPr="00064047" w:rsidRDefault="00F764D8" w:rsidP="00736F98">
            <w:pPr>
              <w:rPr>
                <w:color w:val="000000"/>
              </w:rPr>
            </w:pPr>
            <w:r w:rsidRPr="00064047">
              <w:rPr>
                <w:color w:val="000000"/>
              </w:rPr>
              <w:t xml:space="preserve">Поточний ремонт покрівлі контакт – центру № 23 в </w:t>
            </w:r>
            <w:r w:rsidRPr="00064047">
              <w:rPr>
                <w:color w:val="000000"/>
              </w:rPr>
              <w:lastRenderedPageBreak/>
              <w:t>прибудові до багатоповерхівки по вул.. Набережна лейтенанта Дніпрова, 76</w:t>
            </w:r>
          </w:p>
        </w:tc>
        <w:tc>
          <w:tcPr>
            <w:tcW w:w="1417" w:type="dxa"/>
            <w:tcBorders>
              <w:top w:val="nil"/>
              <w:left w:val="nil"/>
              <w:bottom w:val="single" w:sz="4" w:space="0" w:color="auto"/>
              <w:right w:val="single" w:sz="4" w:space="0" w:color="auto"/>
            </w:tcBorders>
            <w:shd w:val="clear" w:color="auto" w:fill="auto"/>
            <w:vAlign w:val="center"/>
            <w:hideMark/>
          </w:tcPr>
          <w:p w:rsidR="00D202C5" w:rsidRPr="00064047" w:rsidRDefault="00F764D8" w:rsidP="00736F98">
            <w:pPr>
              <w:jc w:val="center"/>
              <w:rPr>
                <w:bCs/>
                <w:color w:val="000000"/>
              </w:rPr>
            </w:pPr>
            <w:r w:rsidRPr="00064047">
              <w:rPr>
                <w:bCs/>
                <w:color w:val="000000"/>
              </w:rPr>
              <w:lastRenderedPageBreak/>
              <w:t>25000,00</w:t>
            </w:r>
          </w:p>
        </w:tc>
        <w:tc>
          <w:tcPr>
            <w:tcW w:w="1418" w:type="dxa"/>
            <w:tcBorders>
              <w:top w:val="nil"/>
              <w:left w:val="nil"/>
              <w:bottom w:val="single" w:sz="4" w:space="0" w:color="auto"/>
              <w:right w:val="single" w:sz="4" w:space="0" w:color="auto"/>
            </w:tcBorders>
            <w:shd w:val="clear" w:color="auto" w:fill="auto"/>
            <w:vAlign w:val="center"/>
            <w:hideMark/>
          </w:tcPr>
          <w:p w:rsidR="00D202C5" w:rsidRPr="00064047" w:rsidRDefault="007127DB" w:rsidP="00736F98">
            <w:pPr>
              <w:jc w:val="center"/>
              <w:rPr>
                <w:bCs/>
                <w:color w:val="000000"/>
              </w:rPr>
            </w:pPr>
            <w:r w:rsidRPr="00064047">
              <w:rPr>
                <w:bCs/>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rsidR="00D202C5" w:rsidRPr="00064047" w:rsidRDefault="007127DB" w:rsidP="00736F98">
            <w:pPr>
              <w:jc w:val="center"/>
              <w:rPr>
                <w:bCs/>
                <w:color w:val="000000"/>
              </w:rPr>
            </w:pPr>
            <w:r w:rsidRPr="00064047">
              <w:rPr>
                <w:bCs/>
                <w:color w:val="000000"/>
              </w:rPr>
              <w:t>25000,00</w:t>
            </w:r>
          </w:p>
        </w:tc>
      </w:tr>
      <w:tr w:rsidR="00F762D1" w:rsidRPr="00064047" w:rsidTr="00156765">
        <w:trPr>
          <w:trHeight w:val="315"/>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rPr>
                <w:color w:val="000000"/>
              </w:rPr>
            </w:pPr>
            <w:r w:rsidRPr="00064047">
              <w:rPr>
                <w:color w:val="000000"/>
              </w:rPr>
              <w:lastRenderedPageBreak/>
              <w:t>Заробітна плата</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F764D8" w:rsidP="00736F98">
            <w:pPr>
              <w:jc w:val="center"/>
              <w:rPr>
                <w:bCs/>
                <w:color w:val="000000"/>
              </w:rPr>
            </w:pPr>
            <w:r w:rsidRPr="00064047">
              <w:rPr>
                <w:bCs/>
                <w:color w:val="000000"/>
              </w:rPr>
              <w:t>1405394,00</w:t>
            </w:r>
          </w:p>
        </w:tc>
        <w:tc>
          <w:tcPr>
            <w:tcW w:w="1418"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1391841,33</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13552,67</w:t>
            </w:r>
          </w:p>
        </w:tc>
      </w:tr>
      <w:tr w:rsidR="00F762D1" w:rsidRPr="00064047" w:rsidTr="00156765">
        <w:trPr>
          <w:trHeight w:val="315"/>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rPr>
                <w:color w:val="000000"/>
              </w:rPr>
            </w:pPr>
            <w:r w:rsidRPr="00064047">
              <w:rPr>
                <w:color w:val="000000"/>
              </w:rPr>
              <w:t>Нарахування на заробітну плату</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F764D8" w:rsidP="00736F98">
            <w:pPr>
              <w:jc w:val="center"/>
              <w:rPr>
                <w:bCs/>
                <w:color w:val="000000"/>
              </w:rPr>
            </w:pPr>
            <w:r w:rsidRPr="00064047">
              <w:rPr>
                <w:bCs/>
                <w:color w:val="000000"/>
              </w:rPr>
              <w:t>237797,18</w:t>
            </w:r>
          </w:p>
        </w:tc>
        <w:tc>
          <w:tcPr>
            <w:tcW w:w="1418"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237797,18</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Cs/>
                <w:color w:val="000000"/>
              </w:rPr>
            </w:pPr>
            <w:r w:rsidRPr="00064047">
              <w:rPr>
                <w:bCs/>
                <w:color w:val="000000"/>
              </w:rPr>
              <w:t>0,00</w:t>
            </w:r>
          </w:p>
        </w:tc>
      </w:tr>
      <w:tr w:rsidR="00F762D1" w:rsidRPr="00064047" w:rsidTr="00156765">
        <w:trPr>
          <w:trHeight w:val="339"/>
          <w:jc w:val="center"/>
        </w:trPr>
        <w:tc>
          <w:tcPr>
            <w:tcW w:w="5859" w:type="dxa"/>
            <w:tcBorders>
              <w:top w:val="nil"/>
              <w:left w:val="single" w:sz="4" w:space="0" w:color="auto"/>
              <w:bottom w:val="single" w:sz="4" w:space="0" w:color="auto"/>
              <w:right w:val="single" w:sz="4" w:space="0" w:color="auto"/>
            </w:tcBorders>
            <w:shd w:val="clear" w:color="auto" w:fill="auto"/>
            <w:vAlign w:val="center"/>
            <w:hideMark/>
          </w:tcPr>
          <w:p w:rsidR="00F762D1" w:rsidRPr="00064047" w:rsidRDefault="00F762D1" w:rsidP="00736F98">
            <w:pPr>
              <w:rPr>
                <w:b/>
                <w:bCs/>
                <w:color w:val="000000"/>
              </w:rPr>
            </w:pPr>
            <w:r w:rsidRPr="00064047">
              <w:rPr>
                <w:b/>
                <w:bCs/>
                <w:color w:val="000000"/>
              </w:rPr>
              <w:t>РАЗОМ:</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
                <w:bCs/>
                <w:color w:val="000000"/>
              </w:rPr>
            </w:pPr>
            <w:r w:rsidRPr="00064047">
              <w:rPr>
                <w:b/>
                <w:bCs/>
                <w:color w:val="000000"/>
              </w:rPr>
              <w:t>4727500,00</w:t>
            </w:r>
          </w:p>
        </w:tc>
        <w:tc>
          <w:tcPr>
            <w:tcW w:w="1418"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
                <w:bCs/>
                <w:color w:val="000000"/>
              </w:rPr>
            </w:pPr>
            <w:r w:rsidRPr="00064047">
              <w:rPr>
                <w:b/>
                <w:bCs/>
                <w:color w:val="000000"/>
              </w:rPr>
              <w:t>3271112,26</w:t>
            </w:r>
          </w:p>
        </w:tc>
        <w:tc>
          <w:tcPr>
            <w:tcW w:w="1417" w:type="dxa"/>
            <w:tcBorders>
              <w:top w:val="nil"/>
              <w:left w:val="nil"/>
              <w:bottom w:val="single" w:sz="4" w:space="0" w:color="auto"/>
              <w:right w:val="single" w:sz="4" w:space="0" w:color="auto"/>
            </w:tcBorders>
            <w:shd w:val="clear" w:color="auto" w:fill="auto"/>
            <w:vAlign w:val="center"/>
            <w:hideMark/>
          </w:tcPr>
          <w:p w:rsidR="00F762D1" w:rsidRPr="00064047" w:rsidRDefault="007127DB" w:rsidP="00736F98">
            <w:pPr>
              <w:jc w:val="center"/>
              <w:rPr>
                <w:b/>
                <w:bCs/>
                <w:color w:val="000000"/>
              </w:rPr>
            </w:pPr>
            <w:r w:rsidRPr="00064047">
              <w:rPr>
                <w:b/>
                <w:bCs/>
                <w:color w:val="000000"/>
              </w:rPr>
              <w:t>1456387,74</w:t>
            </w:r>
          </w:p>
        </w:tc>
      </w:tr>
    </w:tbl>
    <w:p w:rsidR="00F8057C" w:rsidRPr="00064047" w:rsidRDefault="00F8057C" w:rsidP="007127DB">
      <w:pPr>
        <w:ind w:hanging="284"/>
      </w:pPr>
    </w:p>
    <w:tbl>
      <w:tblPr>
        <w:tblStyle w:val="a8"/>
        <w:tblW w:w="10207" w:type="dxa"/>
        <w:tblInd w:w="-318" w:type="dxa"/>
        <w:tblLayout w:type="fixed"/>
        <w:tblLook w:val="04A0" w:firstRow="1" w:lastRow="0" w:firstColumn="1" w:lastColumn="0" w:noHBand="0" w:noVBand="1"/>
      </w:tblPr>
      <w:tblGrid>
        <w:gridCol w:w="5955"/>
        <w:gridCol w:w="1417"/>
        <w:gridCol w:w="1418"/>
        <w:gridCol w:w="1417"/>
      </w:tblGrid>
      <w:tr w:rsidR="00F762D1" w:rsidRPr="00064047" w:rsidTr="007127DB">
        <w:trPr>
          <w:trHeight w:val="945"/>
        </w:trPr>
        <w:tc>
          <w:tcPr>
            <w:tcW w:w="5955" w:type="dxa"/>
            <w:noWrap/>
            <w:vAlign w:val="center"/>
            <w:hideMark/>
          </w:tcPr>
          <w:p w:rsidR="00F762D1" w:rsidRPr="00064047" w:rsidRDefault="00F762D1" w:rsidP="00090FA3">
            <w:pPr>
              <w:jc w:val="center"/>
              <w:rPr>
                <w:color w:val="000000"/>
                <w:sz w:val="24"/>
                <w:szCs w:val="24"/>
              </w:rPr>
            </w:pPr>
            <w:r w:rsidRPr="00064047">
              <w:rPr>
                <w:color w:val="000000"/>
                <w:sz w:val="24"/>
                <w:szCs w:val="24"/>
              </w:rPr>
              <w:t>Найменування робіт (послуг)</w:t>
            </w:r>
          </w:p>
        </w:tc>
        <w:tc>
          <w:tcPr>
            <w:tcW w:w="1417" w:type="dxa"/>
            <w:vAlign w:val="center"/>
            <w:hideMark/>
          </w:tcPr>
          <w:p w:rsidR="00F762D1" w:rsidRPr="00064047" w:rsidRDefault="00F762D1" w:rsidP="00090FA3">
            <w:pPr>
              <w:jc w:val="center"/>
              <w:rPr>
                <w:color w:val="000000"/>
                <w:sz w:val="24"/>
                <w:szCs w:val="24"/>
              </w:rPr>
            </w:pPr>
            <w:r w:rsidRPr="00064047">
              <w:rPr>
                <w:color w:val="000000"/>
                <w:sz w:val="24"/>
                <w:szCs w:val="24"/>
              </w:rPr>
              <w:t>План</w:t>
            </w:r>
          </w:p>
        </w:tc>
        <w:tc>
          <w:tcPr>
            <w:tcW w:w="1418" w:type="dxa"/>
            <w:vAlign w:val="center"/>
            <w:hideMark/>
          </w:tcPr>
          <w:p w:rsidR="00F762D1" w:rsidRPr="00064047" w:rsidRDefault="00F762D1" w:rsidP="00090FA3">
            <w:pPr>
              <w:jc w:val="center"/>
              <w:rPr>
                <w:color w:val="000000"/>
                <w:sz w:val="24"/>
                <w:szCs w:val="24"/>
              </w:rPr>
            </w:pPr>
            <w:r w:rsidRPr="00064047">
              <w:rPr>
                <w:color w:val="000000"/>
                <w:sz w:val="24"/>
                <w:szCs w:val="24"/>
              </w:rPr>
              <w:t>Факт</w:t>
            </w:r>
          </w:p>
        </w:tc>
        <w:tc>
          <w:tcPr>
            <w:tcW w:w="1417" w:type="dxa"/>
            <w:vAlign w:val="center"/>
            <w:hideMark/>
          </w:tcPr>
          <w:p w:rsidR="00F762D1" w:rsidRPr="00064047" w:rsidRDefault="00F762D1" w:rsidP="00090FA3">
            <w:pPr>
              <w:jc w:val="center"/>
              <w:rPr>
                <w:color w:val="000000"/>
                <w:sz w:val="24"/>
                <w:szCs w:val="24"/>
              </w:rPr>
            </w:pPr>
            <w:r w:rsidRPr="00064047">
              <w:rPr>
                <w:color w:val="000000"/>
                <w:sz w:val="24"/>
                <w:szCs w:val="24"/>
              </w:rPr>
              <w:t>Не освоєно</w:t>
            </w:r>
          </w:p>
        </w:tc>
      </w:tr>
      <w:tr w:rsidR="00F762D1" w:rsidRPr="00064047" w:rsidTr="007127DB">
        <w:trPr>
          <w:trHeight w:val="410"/>
        </w:trPr>
        <w:tc>
          <w:tcPr>
            <w:tcW w:w="10207" w:type="dxa"/>
            <w:gridSpan w:val="4"/>
            <w:vAlign w:val="center"/>
            <w:hideMark/>
          </w:tcPr>
          <w:p w:rsidR="00F762D1" w:rsidRPr="00064047" w:rsidRDefault="00F762D1" w:rsidP="00090FA3">
            <w:pPr>
              <w:jc w:val="center"/>
              <w:rPr>
                <w:b/>
                <w:bCs/>
                <w:color w:val="000000"/>
                <w:sz w:val="24"/>
                <w:szCs w:val="24"/>
              </w:rPr>
            </w:pPr>
            <w:r w:rsidRPr="00064047">
              <w:rPr>
                <w:b/>
                <w:bCs/>
                <w:color w:val="000000"/>
                <w:sz w:val="24"/>
                <w:szCs w:val="24"/>
              </w:rPr>
              <w:t>КПК 1216011  КЕКВ 3210</w:t>
            </w:r>
          </w:p>
        </w:tc>
      </w:tr>
      <w:tr w:rsidR="00F762D1" w:rsidRPr="00064047" w:rsidTr="007127DB">
        <w:trPr>
          <w:trHeight w:val="631"/>
        </w:trPr>
        <w:tc>
          <w:tcPr>
            <w:tcW w:w="5955" w:type="dxa"/>
            <w:hideMark/>
          </w:tcPr>
          <w:p w:rsidR="00F762D1" w:rsidRPr="00064047" w:rsidRDefault="00F764D8" w:rsidP="00736F98">
            <w:pPr>
              <w:rPr>
                <w:color w:val="000000"/>
                <w:sz w:val="24"/>
                <w:szCs w:val="24"/>
              </w:rPr>
            </w:pPr>
            <w:r w:rsidRPr="00064047">
              <w:rPr>
                <w:color w:val="000000"/>
                <w:sz w:val="24"/>
                <w:szCs w:val="24"/>
              </w:rPr>
              <w:t>Виготовлення проектно – кошторисної документації для виконання робіт з реконструкції нежитлових приміщень</w:t>
            </w:r>
          </w:p>
        </w:tc>
        <w:tc>
          <w:tcPr>
            <w:tcW w:w="1417" w:type="dxa"/>
            <w:noWrap/>
            <w:vAlign w:val="center"/>
            <w:hideMark/>
          </w:tcPr>
          <w:p w:rsidR="00F762D1" w:rsidRPr="00064047" w:rsidRDefault="007127DB" w:rsidP="00090FA3">
            <w:pPr>
              <w:jc w:val="center"/>
              <w:rPr>
                <w:color w:val="000000"/>
                <w:sz w:val="24"/>
                <w:szCs w:val="24"/>
              </w:rPr>
            </w:pPr>
            <w:r w:rsidRPr="00064047">
              <w:rPr>
                <w:color w:val="000000"/>
                <w:sz w:val="24"/>
                <w:szCs w:val="24"/>
              </w:rPr>
              <w:t>470000,00</w:t>
            </w:r>
          </w:p>
        </w:tc>
        <w:tc>
          <w:tcPr>
            <w:tcW w:w="1418" w:type="dxa"/>
            <w:noWrap/>
            <w:vAlign w:val="center"/>
            <w:hideMark/>
          </w:tcPr>
          <w:p w:rsidR="00F762D1" w:rsidRPr="00064047" w:rsidRDefault="007127DB" w:rsidP="00090FA3">
            <w:pPr>
              <w:jc w:val="center"/>
              <w:rPr>
                <w:color w:val="000000"/>
                <w:sz w:val="24"/>
                <w:szCs w:val="24"/>
              </w:rPr>
            </w:pPr>
            <w:r w:rsidRPr="00064047">
              <w:rPr>
                <w:color w:val="000000"/>
                <w:sz w:val="24"/>
                <w:szCs w:val="24"/>
              </w:rPr>
              <w:t>453653,89</w:t>
            </w:r>
          </w:p>
        </w:tc>
        <w:tc>
          <w:tcPr>
            <w:tcW w:w="1417" w:type="dxa"/>
            <w:vAlign w:val="center"/>
            <w:hideMark/>
          </w:tcPr>
          <w:p w:rsidR="00F762D1" w:rsidRPr="00064047" w:rsidRDefault="007127DB" w:rsidP="00090FA3">
            <w:pPr>
              <w:jc w:val="center"/>
              <w:rPr>
                <w:color w:val="000000"/>
                <w:sz w:val="24"/>
                <w:szCs w:val="24"/>
              </w:rPr>
            </w:pPr>
            <w:r w:rsidRPr="00064047">
              <w:rPr>
                <w:color w:val="000000"/>
                <w:sz w:val="24"/>
                <w:szCs w:val="24"/>
              </w:rPr>
              <w:t>16346,11</w:t>
            </w:r>
          </w:p>
        </w:tc>
      </w:tr>
      <w:tr w:rsidR="00F762D1" w:rsidRPr="00064047" w:rsidTr="007127DB">
        <w:trPr>
          <w:trHeight w:val="446"/>
        </w:trPr>
        <w:tc>
          <w:tcPr>
            <w:tcW w:w="5955" w:type="dxa"/>
            <w:hideMark/>
          </w:tcPr>
          <w:p w:rsidR="00F762D1" w:rsidRPr="00064047" w:rsidRDefault="00F764D8" w:rsidP="00F764D8">
            <w:pPr>
              <w:rPr>
                <w:color w:val="000000"/>
                <w:sz w:val="24"/>
                <w:szCs w:val="24"/>
              </w:rPr>
            </w:pPr>
            <w:r w:rsidRPr="00064047">
              <w:rPr>
                <w:color w:val="000000"/>
                <w:sz w:val="24"/>
                <w:szCs w:val="24"/>
              </w:rPr>
              <w:t xml:space="preserve">Виготовлення проектно – кошторисної документації для виконання робіт з реконструкції системи опалення у вільних нежитлових приміщеннях, що знаходяться на балансі КГЖЕП «Автозаводське» </w:t>
            </w:r>
          </w:p>
        </w:tc>
        <w:tc>
          <w:tcPr>
            <w:tcW w:w="1417" w:type="dxa"/>
            <w:noWrap/>
            <w:vAlign w:val="center"/>
            <w:hideMark/>
          </w:tcPr>
          <w:p w:rsidR="00F762D1" w:rsidRPr="00064047" w:rsidRDefault="007127DB" w:rsidP="00090FA3">
            <w:pPr>
              <w:jc w:val="center"/>
              <w:rPr>
                <w:color w:val="000000"/>
                <w:sz w:val="24"/>
                <w:szCs w:val="24"/>
              </w:rPr>
            </w:pPr>
            <w:r w:rsidRPr="00064047">
              <w:rPr>
                <w:color w:val="000000"/>
                <w:sz w:val="24"/>
                <w:szCs w:val="24"/>
              </w:rPr>
              <w:t>398000,00</w:t>
            </w:r>
          </w:p>
        </w:tc>
        <w:tc>
          <w:tcPr>
            <w:tcW w:w="1418" w:type="dxa"/>
            <w:noWrap/>
            <w:vAlign w:val="center"/>
            <w:hideMark/>
          </w:tcPr>
          <w:p w:rsidR="00F762D1" w:rsidRPr="00064047" w:rsidRDefault="007127DB" w:rsidP="00090FA3">
            <w:pPr>
              <w:jc w:val="center"/>
              <w:rPr>
                <w:color w:val="000000"/>
                <w:sz w:val="24"/>
                <w:szCs w:val="24"/>
              </w:rPr>
            </w:pPr>
            <w:r w:rsidRPr="00064047">
              <w:rPr>
                <w:color w:val="000000"/>
                <w:sz w:val="24"/>
                <w:szCs w:val="24"/>
              </w:rPr>
              <w:t>139281,32</w:t>
            </w:r>
          </w:p>
        </w:tc>
        <w:tc>
          <w:tcPr>
            <w:tcW w:w="1417" w:type="dxa"/>
            <w:vAlign w:val="center"/>
            <w:hideMark/>
          </w:tcPr>
          <w:p w:rsidR="00F762D1" w:rsidRPr="00064047" w:rsidRDefault="007127DB" w:rsidP="007127DB">
            <w:pPr>
              <w:ind w:right="-250"/>
              <w:jc w:val="center"/>
              <w:rPr>
                <w:color w:val="000000"/>
                <w:sz w:val="24"/>
                <w:szCs w:val="24"/>
              </w:rPr>
            </w:pPr>
            <w:r w:rsidRPr="00064047">
              <w:rPr>
                <w:color w:val="000000"/>
                <w:sz w:val="24"/>
                <w:szCs w:val="24"/>
              </w:rPr>
              <w:t>258718,68</w:t>
            </w:r>
          </w:p>
        </w:tc>
      </w:tr>
      <w:tr w:rsidR="00F764D8" w:rsidRPr="00064047" w:rsidTr="007127DB">
        <w:trPr>
          <w:trHeight w:val="446"/>
        </w:trPr>
        <w:tc>
          <w:tcPr>
            <w:tcW w:w="5955" w:type="dxa"/>
            <w:hideMark/>
          </w:tcPr>
          <w:p w:rsidR="00F764D8" w:rsidRPr="00064047" w:rsidRDefault="00F764D8" w:rsidP="00F764D8">
            <w:pPr>
              <w:rPr>
                <w:color w:val="000000"/>
                <w:sz w:val="24"/>
                <w:szCs w:val="24"/>
              </w:rPr>
            </w:pPr>
            <w:r w:rsidRPr="00064047">
              <w:rPr>
                <w:color w:val="000000"/>
                <w:sz w:val="24"/>
                <w:szCs w:val="24"/>
              </w:rPr>
              <w:t>Проектування та капітальний ремонт нежитлового приміщення за адр</w:t>
            </w:r>
            <w:r w:rsidR="007127DB" w:rsidRPr="00064047">
              <w:rPr>
                <w:color w:val="000000"/>
                <w:sz w:val="24"/>
                <w:szCs w:val="24"/>
              </w:rPr>
              <w:t>есою: м. Кременчук, вул</w:t>
            </w:r>
            <w:r w:rsidRPr="00064047">
              <w:rPr>
                <w:color w:val="000000"/>
                <w:sz w:val="24"/>
                <w:szCs w:val="24"/>
              </w:rPr>
              <w:t>. Небесної Сотні, 54</w:t>
            </w:r>
          </w:p>
        </w:tc>
        <w:tc>
          <w:tcPr>
            <w:tcW w:w="1417" w:type="dxa"/>
            <w:noWrap/>
            <w:vAlign w:val="center"/>
            <w:hideMark/>
          </w:tcPr>
          <w:p w:rsidR="00F764D8" w:rsidRPr="00064047" w:rsidRDefault="007127DB" w:rsidP="00090FA3">
            <w:pPr>
              <w:jc w:val="center"/>
              <w:rPr>
                <w:color w:val="000000"/>
                <w:sz w:val="24"/>
                <w:szCs w:val="24"/>
              </w:rPr>
            </w:pPr>
            <w:r w:rsidRPr="00064047">
              <w:rPr>
                <w:color w:val="000000"/>
                <w:sz w:val="24"/>
                <w:szCs w:val="24"/>
              </w:rPr>
              <w:t>152214,80</w:t>
            </w:r>
          </w:p>
        </w:tc>
        <w:tc>
          <w:tcPr>
            <w:tcW w:w="1418" w:type="dxa"/>
            <w:noWrap/>
            <w:vAlign w:val="center"/>
            <w:hideMark/>
          </w:tcPr>
          <w:p w:rsidR="00F764D8" w:rsidRPr="00064047" w:rsidRDefault="007127DB" w:rsidP="00090FA3">
            <w:pPr>
              <w:jc w:val="center"/>
              <w:rPr>
                <w:color w:val="000000"/>
                <w:sz w:val="24"/>
                <w:szCs w:val="24"/>
              </w:rPr>
            </w:pPr>
            <w:r w:rsidRPr="00064047">
              <w:rPr>
                <w:color w:val="000000"/>
                <w:sz w:val="24"/>
                <w:szCs w:val="24"/>
              </w:rPr>
              <w:t>152205,73</w:t>
            </w:r>
          </w:p>
        </w:tc>
        <w:tc>
          <w:tcPr>
            <w:tcW w:w="1417" w:type="dxa"/>
            <w:vAlign w:val="center"/>
            <w:hideMark/>
          </w:tcPr>
          <w:p w:rsidR="00F764D8" w:rsidRPr="00064047" w:rsidRDefault="007127DB" w:rsidP="00090FA3">
            <w:pPr>
              <w:jc w:val="center"/>
              <w:rPr>
                <w:color w:val="000000"/>
                <w:sz w:val="24"/>
                <w:szCs w:val="24"/>
              </w:rPr>
            </w:pPr>
            <w:r w:rsidRPr="00064047">
              <w:rPr>
                <w:color w:val="000000"/>
                <w:sz w:val="24"/>
                <w:szCs w:val="24"/>
              </w:rPr>
              <w:t>9,07</w:t>
            </w:r>
          </w:p>
        </w:tc>
      </w:tr>
      <w:tr w:rsidR="00F764D8" w:rsidRPr="00064047" w:rsidTr="007127DB">
        <w:trPr>
          <w:trHeight w:val="446"/>
        </w:trPr>
        <w:tc>
          <w:tcPr>
            <w:tcW w:w="5955" w:type="dxa"/>
            <w:hideMark/>
          </w:tcPr>
          <w:p w:rsidR="00F764D8" w:rsidRPr="00064047" w:rsidRDefault="00F764D8" w:rsidP="00736F98">
            <w:pPr>
              <w:rPr>
                <w:color w:val="000000"/>
                <w:sz w:val="24"/>
                <w:szCs w:val="24"/>
              </w:rPr>
            </w:pPr>
            <w:r w:rsidRPr="00064047">
              <w:rPr>
                <w:color w:val="000000"/>
                <w:sz w:val="24"/>
                <w:szCs w:val="24"/>
              </w:rPr>
              <w:t>Капітальний ремонт покрівлі та ганку нежитлового приміщення по вул.. О. Древаля, 101</w:t>
            </w:r>
          </w:p>
        </w:tc>
        <w:tc>
          <w:tcPr>
            <w:tcW w:w="1417" w:type="dxa"/>
            <w:noWrap/>
            <w:vAlign w:val="center"/>
            <w:hideMark/>
          </w:tcPr>
          <w:p w:rsidR="00F764D8" w:rsidRPr="00064047" w:rsidRDefault="007127DB" w:rsidP="00090FA3">
            <w:pPr>
              <w:jc w:val="center"/>
              <w:rPr>
                <w:color w:val="000000"/>
                <w:sz w:val="24"/>
                <w:szCs w:val="24"/>
              </w:rPr>
            </w:pPr>
            <w:r w:rsidRPr="00064047">
              <w:rPr>
                <w:color w:val="000000"/>
                <w:sz w:val="24"/>
                <w:szCs w:val="24"/>
              </w:rPr>
              <w:t>322133,00</w:t>
            </w:r>
          </w:p>
        </w:tc>
        <w:tc>
          <w:tcPr>
            <w:tcW w:w="1418" w:type="dxa"/>
            <w:noWrap/>
            <w:vAlign w:val="center"/>
            <w:hideMark/>
          </w:tcPr>
          <w:p w:rsidR="00F764D8" w:rsidRPr="00064047" w:rsidRDefault="007127DB" w:rsidP="00090FA3">
            <w:pPr>
              <w:jc w:val="center"/>
              <w:rPr>
                <w:color w:val="000000"/>
                <w:sz w:val="24"/>
                <w:szCs w:val="24"/>
              </w:rPr>
            </w:pPr>
            <w:r w:rsidRPr="00064047">
              <w:rPr>
                <w:color w:val="000000"/>
                <w:sz w:val="24"/>
                <w:szCs w:val="24"/>
              </w:rPr>
              <w:t>19299,30</w:t>
            </w:r>
          </w:p>
        </w:tc>
        <w:tc>
          <w:tcPr>
            <w:tcW w:w="1417" w:type="dxa"/>
            <w:vAlign w:val="center"/>
            <w:hideMark/>
          </w:tcPr>
          <w:p w:rsidR="00F764D8" w:rsidRPr="00064047" w:rsidRDefault="007127DB" w:rsidP="00090FA3">
            <w:pPr>
              <w:jc w:val="center"/>
              <w:rPr>
                <w:color w:val="000000"/>
                <w:sz w:val="24"/>
                <w:szCs w:val="24"/>
              </w:rPr>
            </w:pPr>
            <w:r w:rsidRPr="00064047">
              <w:rPr>
                <w:color w:val="000000"/>
                <w:sz w:val="24"/>
                <w:szCs w:val="24"/>
              </w:rPr>
              <w:t>302833,70</w:t>
            </w:r>
          </w:p>
        </w:tc>
      </w:tr>
      <w:tr w:rsidR="00F762D1" w:rsidRPr="00064047" w:rsidTr="007127DB">
        <w:trPr>
          <w:trHeight w:val="446"/>
        </w:trPr>
        <w:tc>
          <w:tcPr>
            <w:tcW w:w="5955" w:type="dxa"/>
            <w:vAlign w:val="center"/>
            <w:hideMark/>
          </w:tcPr>
          <w:p w:rsidR="00F762D1" w:rsidRPr="00064047" w:rsidRDefault="00F762D1" w:rsidP="00090FA3">
            <w:pPr>
              <w:rPr>
                <w:b/>
                <w:color w:val="000000"/>
                <w:sz w:val="24"/>
                <w:szCs w:val="24"/>
              </w:rPr>
            </w:pPr>
            <w:r w:rsidRPr="00064047">
              <w:rPr>
                <w:b/>
                <w:color w:val="000000"/>
                <w:sz w:val="24"/>
                <w:szCs w:val="24"/>
              </w:rPr>
              <w:t>РАЗОМ</w:t>
            </w:r>
          </w:p>
        </w:tc>
        <w:tc>
          <w:tcPr>
            <w:tcW w:w="1417" w:type="dxa"/>
            <w:noWrap/>
            <w:vAlign w:val="center"/>
            <w:hideMark/>
          </w:tcPr>
          <w:p w:rsidR="00F762D1" w:rsidRPr="00064047" w:rsidRDefault="007127DB" w:rsidP="00090FA3">
            <w:pPr>
              <w:jc w:val="center"/>
              <w:rPr>
                <w:b/>
                <w:color w:val="000000"/>
                <w:sz w:val="24"/>
                <w:szCs w:val="24"/>
              </w:rPr>
            </w:pPr>
            <w:r w:rsidRPr="00064047">
              <w:rPr>
                <w:b/>
                <w:color w:val="000000"/>
                <w:sz w:val="24"/>
                <w:szCs w:val="24"/>
              </w:rPr>
              <w:t>1342347,80</w:t>
            </w:r>
          </w:p>
        </w:tc>
        <w:tc>
          <w:tcPr>
            <w:tcW w:w="1418" w:type="dxa"/>
            <w:noWrap/>
            <w:vAlign w:val="center"/>
            <w:hideMark/>
          </w:tcPr>
          <w:p w:rsidR="00F762D1" w:rsidRPr="00064047" w:rsidRDefault="007127DB" w:rsidP="00090FA3">
            <w:pPr>
              <w:jc w:val="center"/>
              <w:rPr>
                <w:b/>
                <w:color w:val="000000"/>
                <w:sz w:val="24"/>
                <w:szCs w:val="24"/>
              </w:rPr>
            </w:pPr>
            <w:r w:rsidRPr="00064047">
              <w:rPr>
                <w:b/>
                <w:color w:val="000000"/>
                <w:sz w:val="24"/>
                <w:szCs w:val="24"/>
              </w:rPr>
              <w:t>764440,24</w:t>
            </w:r>
          </w:p>
        </w:tc>
        <w:tc>
          <w:tcPr>
            <w:tcW w:w="1417" w:type="dxa"/>
            <w:vAlign w:val="center"/>
            <w:hideMark/>
          </w:tcPr>
          <w:p w:rsidR="00F762D1" w:rsidRPr="00064047" w:rsidRDefault="007127DB" w:rsidP="00090FA3">
            <w:pPr>
              <w:jc w:val="center"/>
              <w:rPr>
                <w:b/>
                <w:color w:val="000000"/>
                <w:sz w:val="24"/>
                <w:szCs w:val="24"/>
              </w:rPr>
            </w:pPr>
            <w:r w:rsidRPr="00064047">
              <w:rPr>
                <w:b/>
                <w:color w:val="000000"/>
                <w:sz w:val="24"/>
                <w:szCs w:val="24"/>
              </w:rPr>
              <w:t>577907,56</w:t>
            </w:r>
          </w:p>
        </w:tc>
      </w:tr>
      <w:tr w:rsidR="00F762D1" w:rsidRPr="00064047" w:rsidTr="007127DB">
        <w:trPr>
          <w:trHeight w:val="380"/>
        </w:trPr>
        <w:tc>
          <w:tcPr>
            <w:tcW w:w="5955" w:type="dxa"/>
            <w:vAlign w:val="center"/>
            <w:hideMark/>
          </w:tcPr>
          <w:p w:rsidR="00F762D1" w:rsidRPr="00064047" w:rsidRDefault="00F762D1" w:rsidP="00090FA3">
            <w:pPr>
              <w:rPr>
                <w:b/>
                <w:color w:val="000000"/>
                <w:sz w:val="24"/>
                <w:szCs w:val="24"/>
              </w:rPr>
            </w:pPr>
            <w:r w:rsidRPr="00064047">
              <w:rPr>
                <w:b/>
                <w:color w:val="000000"/>
                <w:sz w:val="24"/>
                <w:szCs w:val="24"/>
              </w:rPr>
              <w:t>РАЗОМ</w:t>
            </w:r>
          </w:p>
        </w:tc>
        <w:tc>
          <w:tcPr>
            <w:tcW w:w="1417" w:type="dxa"/>
            <w:noWrap/>
            <w:vAlign w:val="center"/>
            <w:hideMark/>
          </w:tcPr>
          <w:p w:rsidR="00F762D1" w:rsidRPr="00064047" w:rsidRDefault="007127DB" w:rsidP="00090FA3">
            <w:pPr>
              <w:jc w:val="center"/>
              <w:rPr>
                <w:b/>
                <w:color w:val="000000"/>
                <w:sz w:val="24"/>
                <w:szCs w:val="24"/>
              </w:rPr>
            </w:pPr>
            <w:r w:rsidRPr="00064047">
              <w:rPr>
                <w:b/>
                <w:color w:val="000000"/>
                <w:sz w:val="24"/>
                <w:szCs w:val="24"/>
              </w:rPr>
              <w:t>6069847,80</w:t>
            </w:r>
          </w:p>
        </w:tc>
        <w:tc>
          <w:tcPr>
            <w:tcW w:w="1418" w:type="dxa"/>
            <w:noWrap/>
            <w:vAlign w:val="center"/>
            <w:hideMark/>
          </w:tcPr>
          <w:p w:rsidR="00F762D1" w:rsidRPr="00064047" w:rsidRDefault="007127DB" w:rsidP="00090FA3">
            <w:pPr>
              <w:jc w:val="center"/>
              <w:rPr>
                <w:b/>
                <w:color w:val="000000"/>
                <w:sz w:val="24"/>
                <w:szCs w:val="24"/>
              </w:rPr>
            </w:pPr>
            <w:r w:rsidRPr="00064047">
              <w:rPr>
                <w:b/>
                <w:color w:val="000000"/>
                <w:sz w:val="24"/>
                <w:szCs w:val="24"/>
              </w:rPr>
              <w:t>4035552,50</w:t>
            </w:r>
          </w:p>
        </w:tc>
        <w:tc>
          <w:tcPr>
            <w:tcW w:w="1417" w:type="dxa"/>
            <w:vAlign w:val="center"/>
            <w:hideMark/>
          </w:tcPr>
          <w:p w:rsidR="00F762D1" w:rsidRPr="00064047" w:rsidRDefault="007127DB" w:rsidP="00090FA3">
            <w:pPr>
              <w:jc w:val="center"/>
              <w:rPr>
                <w:b/>
                <w:color w:val="000000"/>
                <w:sz w:val="24"/>
                <w:szCs w:val="24"/>
              </w:rPr>
            </w:pPr>
            <w:r w:rsidRPr="00064047">
              <w:rPr>
                <w:b/>
                <w:color w:val="000000"/>
                <w:sz w:val="24"/>
                <w:szCs w:val="24"/>
              </w:rPr>
              <w:t>2034295,30</w:t>
            </w:r>
          </w:p>
        </w:tc>
      </w:tr>
    </w:tbl>
    <w:p w:rsidR="00E1580B" w:rsidRDefault="00E1580B" w:rsidP="00F8057C">
      <w:pPr>
        <w:jc w:val="center"/>
        <w:rPr>
          <w:b/>
          <w:sz w:val="28"/>
          <w:szCs w:val="28"/>
        </w:rPr>
      </w:pPr>
    </w:p>
    <w:p w:rsidR="00F8057C" w:rsidRPr="00064047" w:rsidRDefault="00F762D1" w:rsidP="00F8057C">
      <w:pPr>
        <w:jc w:val="center"/>
        <w:rPr>
          <w:b/>
          <w:sz w:val="28"/>
          <w:szCs w:val="28"/>
        </w:rPr>
      </w:pPr>
      <w:r w:rsidRPr="00064047">
        <w:rPr>
          <w:b/>
          <w:sz w:val="28"/>
          <w:szCs w:val="28"/>
        </w:rPr>
        <w:t xml:space="preserve">Інформація про перелік та умови надання послуг </w:t>
      </w:r>
    </w:p>
    <w:p w:rsidR="004F0B6E" w:rsidRPr="00064047" w:rsidRDefault="00F762D1" w:rsidP="004F0B6E">
      <w:pPr>
        <w:jc w:val="center"/>
        <w:rPr>
          <w:b/>
          <w:sz w:val="28"/>
          <w:szCs w:val="28"/>
        </w:rPr>
      </w:pPr>
      <w:r w:rsidRPr="00064047">
        <w:rPr>
          <w:b/>
          <w:bCs/>
          <w:iCs/>
          <w:sz w:val="28"/>
          <w:szCs w:val="28"/>
        </w:rPr>
        <w:t>КГЖЕП «Автозаводське»</w:t>
      </w:r>
    </w:p>
    <w:p w:rsidR="004F0B6E" w:rsidRPr="00064047" w:rsidRDefault="004F0B6E" w:rsidP="004F0B6E">
      <w:pPr>
        <w:rPr>
          <w:b/>
          <w:sz w:val="28"/>
          <w:szCs w:val="28"/>
        </w:rPr>
      </w:pPr>
    </w:p>
    <w:p w:rsidR="00F762D1" w:rsidRPr="00064047" w:rsidRDefault="00F762D1" w:rsidP="004F0B6E">
      <w:pPr>
        <w:rPr>
          <w:b/>
          <w:sz w:val="28"/>
          <w:szCs w:val="28"/>
        </w:rPr>
      </w:pPr>
      <w:r w:rsidRPr="00064047">
        <w:rPr>
          <w:bCs/>
          <w:iCs/>
          <w:sz w:val="28"/>
          <w:szCs w:val="28"/>
        </w:rPr>
        <w:t>1) Послуги, що надаються юридичним особам:</w:t>
      </w:r>
    </w:p>
    <w:tbl>
      <w:tblPr>
        <w:tblStyle w:val="a8"/>
        <w:tblW w:w="9923" w:type="dxa"/>
        <w:tblInd w:w="-176" w:type="dxa"/>
        <w:tblLook w:val="04A0" w:firstRow="1" w:lastRow="0" w:firstColumn="1" w:lastColumn="0" w:noHBand="0" w:noVBand="1"/>
      </w:tblPr>
      <w:tblGrid>
        <w:gridCol w:w="1697"/>
        <w:gridCol w:w="2195"/>
        <w:gridCol w:w="3237"/>
        <w:gridCol w:w="1166"/>
        <w:gridCol w:w="1628"/>
      </w:tblGrid>
      <w:tr w:rsidR="00F762D1" w:rsidRPr="00064047" w:rsidTr="00661B5D">
        <w:tc>
          <w:tcPr>
            <w:tcW w:w="1702" w:type="dxa"/>
            <w:vAlign w:val="center"/>
          </w:tcPr>
          <w:p w:rsidR="00F762D1" w:rsidRPr="00064047" w:rsidRDefault="00F762D1" w:rsidP="00736F98">
            <w:pPr>
              <w:pStyle w:val="1"/>
              <w:shd w:val="clear" w:color="auto" w:fill="auto"/>
              <w:spacing w:line="190" w:lineRule="exact"/>
              <w:jc w:val="center"/>
              <w:rPr>
                <w:b/>
                <w:sz w:val="24"/>
                <w:szCs w:val="24"/>
              </w:rPr>
            </w:pPr>
            <w:r w:rsidRPr="00064047">
              <w:rPr>
                <w:rStyle w:val="Sylfaen95pt"/>
                <w:rFonts w:ascii="Times New Roman" w:hAnsi="Times New Roman" w:cs="Times New Roman"/>
                <w:sz w:val="24"/>
                <w:szCs w:val="24"/>
              </w:rPr>
              <w:t>Назва послуги</w:t>
            </w:r>
          </w:p>
        </w:tc>
        <w:tc>
          <w:tcPr>
            <w:tcW w:w="2268" w:type="dxa"/>
            <w:vAlign w:val="center"/>
          </w:tcPr>
          <w:p w:rsidR="00F762D1" w:rsidRPr="00064047" w:rsidRDefault="00F762D1" w:rsidP="00736F98">
            <w:pPr>
              <w:pStyle w:val="1"/>
              <w:shd w:val="clear" w:color="auto" w:fill="auto"/>
              <w:spacing w:after="60" w:line="190" w:lineRule="exact"/>
              <w:jc w:val="center"/>
              <w:rPr>
                <w:b/>
                <w:sz w:val="24"/>
                <w:szCs w:val="24"/>
              </w:rPr>
            </w:pPr>
            <w:r w:rsidRPr="00064047">
              <w:rPr>
                <w:rStyle w:val="Sylfaen95pt0"/>
                <w:rFonts w:ascii="Times New Roman" w:hAnsi="Times New Roman" w:cs="Times New Roman"/>
                <w:b/>
                <w:sz w:val="24"/>
                <w:szCs w:val="24"/>
              </w:rPr>
              <w:t>Суб’єкт</w:t>
            </w:r>
          </w:p>
          <w:p w:rsidR="00F762D1" w:rsidRPr="00064047" w:rsidRDefault="00F762D1" w:rsidP="00736F98">
            <w:pPr>
              <w:pStyle w:val="1"/>
              <w:shd w:val="clear" w:color="auto" w:fill="auto"/>
              <w:spacing w:before="60" w:line="190" w:lineRule="exact"/>
              <w:jc w:val="center"/>
              <w:rPr>
                <w:b/>
                <w:sz w:val="24"/>
                <w:szCs w:val="24"/>
              </w:rPr>
            </w:pPr>
            <w:r w:rsidRPr="00064047">
              <w:rPr>
                <w:rStyle w:val="Sylfaen95pt"/>
                <w:rFonts w:ascii="Times New Roman" w:hAnsi="Times New Roman" w:cs="Times New Roman"/>
                <w:sz w:val="24"/>
                <w:szCs w:val="24"/>
              </w:rPr>
              <w:t>послуги</w:t>
            </w:r>
          </w:p>
        </w:tc>
        <w:tc>
          <w:tcPr>
            <w:tcW w:w="3355" w:type="dxa"/>
            <w:vAlign w:val="center"/>
          </w:tcPr>
          <w:p w:rsidR="00F762D1" w:rsidRPr="00064047" w:rsidRDefault="00F762D1" w:rsidP="00736F98">
            <w:pPr>
              <w:pStyle w:val="1"/>
              <w:shd w:val="clear" w:color="auto" w:fill="auto"/>
              <w:spacing w:line="190" w:lineRule="exact"/>
              <w:jc w:val="center"/>
              <w:rPr>
                <w:b/>
                <w:sz w:val="24"/>
                <w:szCs w:val="24"/>
              </w:rPr>
            </w:pPr>
            <w:r w:rsidRPr="00064047">
              <w:rPr>
                <w:rStyle w:val="Sylfaen95pt"/>
                <w:rFonts w:ascii="Times New Roman" w:hAnsi="Times New Roman" w:cs="Times New Roman"/>
                <w:sz w:val="24"/>
                <w:szCs w:val="24"/>
              </w:rPr>
              <w:t>Підстава</w:t>
            </w:r>
          </w:p>
        </w:tc>
        <w:tc>
          <w:tcPr>
            <w:tcW w:w="1087" w:type="dxa"/>
            <w:vAlign w:val="center"/>
          </w:tcPr>
          <w:p w:rsidR="00F762D1" w:rsidRPr="00064047" w:rsidRDefault="00F762D1" w:rsidP="00736F98">
            <w:pPr>
              <w:pStyle w:val="1"/>
              <w:shd w:val="clear" w:color="auto" w:fill="auto"/>
              <w:spacing w:line="190" w:lineRule="exact"/>
              <w:jc w:val="center"/>
              <w:rPr>
                <w:b/>
                <w:sz w:val="24"/>
                <w:szCs w:val="24"/>
              </w:rPr>
            </w:pPr>
            <w:r w:rsidRPr="00064047">
              <w:rPr>
                <w:rStyle w:val="Sylfaen95pt"/>
                <w:rFonts w:ascii="Times New Roman" w:hAnsi="Times New Roman" w:cs="Times New Roman"/>
                <w:sz w:val="24"/>
                <w:szCs w:val="24"/>
              </w:rPr>
              <w:t>Вартість</w:t>
            </w:r>
          </w:p>
        </w:tc>
        <w:tc>
          <w:tcPr>
            <w:tcW w:w="1511" w:type="dxa"/>
            <w:vAlign w:val="center"/>
          </w:tcPr>
          <w:p w:rsidR="00F762D1" w:rsidRPr="00064047" w:rsidRDefault="00F762D1" w:rsidP="00736F98">
            <w:pPr>
              <w:pStyle w:val="1"/>
              <w:shd w:val="clear" w:color="auto" w:fill="auto"/>
              <w:spacing w:line="190" w:lineRule="exact"/>
              <w:jc w:val="center"/>
              <w:rPr>
                <w:b/>
                <w:sz w:val="24"/>
                <w:szCs w:val="24"/>
              </w:rPr>
            </w:pPr>
            <w:r w:rsidRPr="00064047">
              <w:rPr>
                <w:rStyle w:val="Sylfaen95pt"/>
                <w:rFonts w:ascii="Times New Roman" w:hAnsi="Times New Roman" w:cs="Times New Roman"/>
                <w:sz w:val="24"/>
                <w:szCs w:val="24"/>
              </w:rPr>
              <w:t>Примітка</w:t>
            </w:r>
          </w:p>
        </w:tc>
      </w:tr>
      <w:tr w:rsidR="00F762D1" w:rsidRPr="00064047" w:rsidTr="00656BD6">
        <w:trPr>
          <w:trHeight w:val="1232"/>
        </w:trPr>
        <w:tc>
          <w:tcPr>
            <w:tcW w:w="1702" w:type="dxa"/>
            <w:vMerge w:val="restart"/>
            <w:vAlign w:val="center"/>
          </w:tcPr>
          <w:p w:rsidR="00F762D1" w:rsidRPr="00064047" w:rsidRDefault="00F762D1" w:rsidP="00156765">
            <w:pPr>
              <w:rPr>
                <w:sz w:val="24"/>
                <w:szCs w:val="24"/>
              </w:rPr>
            </w:pPr>
            <w:r w:rsidRPr="00064047">
              <w:rPr>
                <w:rStyle w:val="Sylfaen95pt0"/>
                <w:rFonts w:ascii="Times New Roman" w:hAnsi="Times New Roman" w:cs="Times New Roman"/>
                <w:sz w:val="24"/>
                <w:szCs w:val="24"/>
              </w:rPr>
              <w:t xml:space="preserve">Надання послуги з доступу та використання місця на об’єктах, розташованих у м. </w:t>
            </w:r>
            <w:r w:rsidR="00156765" w:rsidRPr="00064047">
              <w:rPr>
                <w:rStyle w:val="Sylfaen95pt0"/>
                <w:rFonts w:ascii="Times New Roman" w:hAnsi="Times New Roman" w:cs="Times New Roman"/>
                <w:sz w:val="24"/>
                <w:szCs w:val="24"/>
              </w:rPr>
              <w:t>К</w:t>
            </w:r>
            <w:r w:rsidRPr="00064047">
              <w:rPr>
                <w:rStyle w:val="Sylfaen95pt0"/>
                <w:rFonts w:ascii="Times New Roman" w:hAnsi="Times New Roman" w:cs="Times New Roman"/>
                <w:sz w:val="24"/>
                <w:szCs w:val="24"/>
              </w:rPr>
              <w:t>ременчуці</w:t>
            </w:r>
          </w:p>
        </w:tc>
        <w:tc>
          <w:tcPr>
            <w:tcW w:w="2268" w:type="dxa"/>
            <w:vAlign w:val="center"/>
          </w:tcPr>
          <w:p w:rsidR="00F762D1" w:rsidRPr="00064047" w:rsidRDefault="00F762D1" w:rsidP="00090FA3">
            <w:pPr>
              <w:pStyle w:val="1"/>
              <w:shd w:val="clear" w:color="auto" w:fill="auto"/>
              <w:spacing w:line="235" w:lineRule="exact"/>
              <w:rPr>
                <w:sz w:val="24"/>
                <w:szCs w:val="24"/>
                <w:lang w:val="uk-UA"/>
              </w:rPr>
            </w:pPr>
            <w:r w:rsidRPr="00064047">
              <w:rPr>
                <w:rStyle w:val="Sylfaen95pt0"/>
                <w:rFonts w:ascii="Times New Roman" w:hAnsi="Times New Roman" w:cs="Times New Roman"/>
                <w:sz w:val="24"/>
                <w:szCs w:val="24"/>
              </w:rPr>
              <w:t>Розміщення мереж інтернет - провайдерів в під’їздах будинків</w:t>
            </w:r>
          </w:p>
        </w:tc>
        <w:tc>
          <w:tcPr>
            <w:tcW w:w="3355" w:type="dxa"/>
            <w:vMerge w:val="restart"/>
            <w:vAlign w:val="center"/>
          </w:tcPr>
          <w:p w:rsidR="00F762D1" w:rsidRPr="00064047" w:rsidRDefault="00F762D1" w:rsidP="00090FA3">
            <w:pPr>
              <w:pStyle w:val="1"/>
              <w:shd w:val="clear" w:color="auto" w:fill="auto"/>
              <w:spacing w:line="216" w:lineRule="exact"/>
              <w:rPr>
                <w:sz w:val="24"/>
                <w:szCs w:val="24"/>
                <w:lang w:val="uk-UA"/>
              </w:rPr>
            </w:pPr>
            <w:r w:rsidRPr="00064047">
              <w:rPr>
                <w:rStyle w:val="Sylfaen95pt0"/>
                <w:rFonts w:ascii="Times New Roman" w:hAnsi="Times New Roman" w:cs="Times New Roman"/>
                <w:sz w:val="24"/>
                <w:szCs w:val="24"/>
              </w:rPr>
              <w:t>Рішення виконавчого комітету Кременчуцької міської ради № 770 від 08.10.2010 р.</w:t>
            </w:r>
          </w:p>
          <w:p w:rsidR="00F762D1" w:rsidRPr="00064047" w:rsidRDefault="00F762D1" w:rsidP="00090FA3">
            <w:pPr>
              <w:pStyle w:val="1"/>
              <w:shd w:val="clear" w:color="auto" w:fill="auto"/>
              <w:spacing w:line="216" w:lineRule="exact"/>
              <w:rPr>
                <w:sz w:val="24"/>
                <w:szCs w:val="24"/>
              </w:rPr>
            </w:pPr>
            <w:r w:rsidRPr="00064047">
              <w:rPr>
                <w:rStyle w:val="Sylfaen95pt0"/>
                <w:rFonts w:ascii="Times New Roman" w:hAnsi="Times New Roman" w:cs="Times New Roman"/>
                <w:sz w:val="24"/>
                <w:szCs w:val="24"/>
              </w:rPr>
              <w:t>«Про затвердження «Положення про порядок розміщення телекомунікаційних мереж, мереж зв’язку та іншого слабкострумового обладнання в житлових будинках комунальної власності територіальної громади міста»</w:t>
            </w:r>
          </w:p>
        </w:tc>
        <w:tc>
          <w:tcPr>
            <w:tcW w:w="1087" w:type="dxa"/>
            <w:vAlign w:val="center"/>
          </w:tcPr>
          <w:p w:rsidR="00F762D1" w:rsidRPr="00064047" w:rsidRDefault="004F0B6E" w:rsidP="00656BD6">
            <w:pPr>
              <w:pStyle w:val="1"/>
              <w:shd w:val="clear" w:color="auto" w:fill="auto"/>
              <w:spacing w:after="60"/>
              <w:jc w:val="center"/>
              <w:rPr>
                <w:sz w:val="24"/>
                <w:szCs w:val="24"/>
              </w:rPr>
            </w:pPr>
            <w:r w:rsidRPr="00064047">
              <w:rPr>
                <w:rStyle w:val="Sylfaen95pt0"/>
                <w:rFonts w:ascii="Times New Roman" w:hAnsi="Times New Roman" w:cs="Times New Roman"/>
                <w:sz w:val="24"/>
                <w:szCs w:val="24"/>
              </w:rPr>
              <w:t>28,80 грн</w:t>
            </w:r>
            <w:r w:rsidR="00F762D1" w:rsidRPr="00064047">
              <w:rPr>
                <w:rStyle w:val="Sylfaen95pt0"/>
                <w:rFonts w:ascii="Times New Roman" w:hAnsi="Times New Roman" w:cs="Times New Roman"/>
                <w:sz w:val="24"/>
                <w:szCs w:val="24"/>
              </w:rPr>
              <w:t>./</w:t>
            </w:r>
          </w:p>
          <w:p w:rsidR="00F762D1" w:rsidRPr="00064047" w:rsidRDefault="00F762D1" w:rsidP="00656BD6">
            <w:pPr>
              <w:pStyle w:val="1"/>
              <w:shd w:val="clear" w:color="auto" w:fill="auto"/>
              <w:spacing w:before="60"/>
              <w:jc w:val="center"/>
              <w:rPr>
                <w:sz w:val="24"/>
                <w:szCs w:val="24"/>
              </w:rPr>
            </w:pPr>
            <w:r w:rsidRPr="00064047">
              <w:rPr>
                <w:rStyle w:val="Sylfaen95pt0"/>
                <w:rFonts w:ascii="Times New Roman" w:hAnsi="Times New Roman" w:cs="Times New Roman"/>
                <w:sz w:val="24"/>
                <w:szCs w:val="24"/>
              </w:rPr>
              <w:t>1 будинок</w:t>
            </w:r>
          </w:p>
        </w:tc>
        <w:tc>
          <w:tcPr>
            <w:tcW w:w="1511" w:type="dxa"/>
            <w:vMerge w:val="restart"/>
            <w:vAlign w:val="center"/>
          </w:tcPr>
          <w:p w:rsidR="00F762D1" w:rsidRPr="00064047" w:rsidRDefault="00F762D1" w:rsidP="00736F98">
            <w:pPr>
              <w:pStyle w:val="1"/>
              <w:shd w:val="clear" w:color="auto" w:fill="auto"/>
              <w:spacing w:line="235" w:lineRule="exact"/>
              <w:rPr>
                <w:sz w:val="24"/>
                <w:szCs w:val="24"/>
              </w:rPr>
            </w:pPr>
            <w:r w:rsidRPr="00064047">
              <w:rPr>
                <w:rStyle w:val="Sylfaen95pt0"/>
                <w:rFonts w:ascii="Times New Roman" w:hAnsi="Times New Roman" w:cs="Times New Roman"/>
                <w:sz w:val="24"/>
                <w:szCs w:val="24"/>
              </w:rPr>
              <w:t xml:space="preserve">Кількість будинків, в яких надано послугу з доступу та використання </w:t>
            </w:r>
            <w:r w:rsidRPr="00064047">
              <w:rPr>
                <w:rStyle w:val="Sylfaen95pt"/>
                <w:rFonts w:ascii="Times New Roman" w:hAnsi="Times New Roman" w:cs="Times New Roman"/>
                <w:b w:val="0"/>
                <w:sz w:val="24"/>
                <w:szCs w:val="24"/>
              </w:rPr>
              <w:t>місцях</w:t>
            </w:r>
            <w:r w:rsidRPr="00064047">
              <w:rPr>
                <w:rStyle w:val="Sylfaen95pt"/>
                <w:rFonts w:ascii="Times New Roman" w:hAnsi="Times New Roman" w:cs="Times New Roman"/>
                <w:sz w:val="24"/>
                <w:szCs w:val="24"/>
              </w:rPr>
              <w:t xml:space="preserve"> </w:t>
            </w:r>
            <w:r w:rsidRPr="00064047">
              <w:rPr>
                <w:rStyle w:val="Sylfaen95pt0"/>
                <w:rFonts w:ascii="Times New Roman" w:hAnsi="Times New Roman" w:cs="Times New Roman"/>
                <w:sz w:val="24"/>
                <w:szCs w:val="24"/>
              </w:rPr>
              <w:t>на об’єктах, зазначено в додатках до укладених</w:t>
            </w:r>
            <w:r w:rsidRPr="00064047">
              <w:rPr>
                <w:sz w:val="24"/>
                <w:szCs w:val="24"/>
                <w:lang w:val="uk-UA"/>
              </w:rPr>
              <w:t xml:space="preserve"> </w:t>
            </w:r>
            <w:r w:rsidRPr="00064047">
              <w:rPr>
                <w:rStyle w:val="Sylfaen95pt0"/>
                <w:rFonts w:ascii="Times New Roman" w:hAnsi="Times New Roman" w:cs="Times New Roman"/>
                <w:sz w:val="24"/>
                <w:szCs w:val="24"/>
              </w:rPr>
              <w:t>з</w:t>
            </w:r>
          </w:p>
          <w:p w:rsidR="00F762D1" w:rsidRPr="00064047" w:rsidRDefault="00F762D1" w:rsidP="00736F98">
            <w:pPr>
              <w:pStyle w:val="1"/>
              <w:shd w:val="clear" w:color="auto" w:fill="auto"/>
              <w:spacing w:line="235" w:lineRule="exact"/>
              <w:rPr>
                <w:sz w:val="24"/>
                <w:szCs w:val="24"/>
              </w:rPr>
            </w:pPr>
            <w:r w:rsidRPr="00064047">
              <w:rPr>
                <w:rStyle w:val="Sylfaen95pt0"/>
                <w:rFonts w:ascii="Times New Roman" w:hAnsi="Times New Roman" w:cs="Times New Roman"/>
                <w:sz w:val="24"/>
                <w:szCs w:val="24"/>
              </w:rPr>
              <w:t>юридичними</w:t>
            </w:r>
          </w:p>
          <w:p w:rsidR="00F762D1" w:rsidRPr="00064047" w:rsidRDefault="00F762D1" w:rsidP="00736F98">
            <w:pPr>
              <w:pStyle w:val="1"/>
              <w:shd w:val="clear" w:color="auto" w:fill="auto"/>
              <w:spacing w:line="235" w:lineRule="exact"/>
              <w:rPr>
                <w:sz w:val="24"/>
                <w:szCs w:val="24"/>
              </w:rPr>
            </w:pPr>
            <w:r w:rsidRPr="00064047">
              <w:rPr>
                <w:rStyle w:val="Sylfaen95pt0"/>
                <w:rFonts w:ascii="Times New Roman" w:hAnsi="Times New Roman" w:cs="Times New Roman"/>
                <w:sz w:val="24"/>
                <w:szCs w:val="24"/>
              </w:rPr>
              <w:t>особами</w:t>
            </w:r>
          </w:p>
          <w:p w:rsidR="00F762D1" w:rsidRPr="00064047" w:rsidRDefault="00F762D1" w:rsidP="00736F98">
            <w:pPr>
              <w:rPr>
                <w:sz w:val="24"/>
                <w:szCs w:val="24"/>
              </w:rPr>
            </w:pPr>
            <w:r w:rsidRPr="00064047">
              <w:rPr>
                <w:rStyle w:val="Sylfaen95pt0"/>
                <w:rFonts w:ascii="Times New Roman" w:hAnsi="Times New Roman" w:cs="Times New Roman"/>
                <w:sz w:val="24"/>
                <w:szCs w:val="24"/>
              </w:rPr>
              <w:t>договорів</w:t>
            </w:r>
          </w:p>
        </w:tc>
      </w:tr>
      <w:tr w:rsidR="00F762D1" w:rsidRPr="00064047" w:rsidTr="00661B5D">
        <w:tc>
          <w:tcPr>
            <w:tcW w:w="1702" w:type="dxa"/>
            <w:vMerge/>
            <w:vAlign w:val="center"/>
          </w:tcPr>
          <w:p w:rsidR="00F762D1" w:rsidRPr="00064047" w:rsidRDefault="00F762D1" w:rsidP="00736F98">
            <w:pPr>
              <w:jc w:val="center"/>
              <w:rPr>
                <w:sz w:val="24"/>
                <w:szCs w:val="24"/>
              </w:rPr>
            </w:pPr>
          </w:p>
        </w:tc>
        <w:tc>
          <w:tcPr>
            <w:tcW w:w="2268" w:type="dxa"/>
            <w:vAlign w:val="center"/>
          </w:tcPr>
          <w:p w:rsidR="00F762D1" w:rsidRPr="00064047" w:rsidRDefault="00F762D1" w:rsidP="00090FA3">
            <w:pPr>
              <w:pStyle w:val="1"/>
              <w:shd w:val="clear" w:color="auto" w:fill="auto"/>
              <w:spacing w:line="240" w:lineRule="exact"/>
              <w:rPr>
                <w:sz w:val="24"/>
                <w:szCs w:val="24"/>
              </w:rPr>
            </w:pPr>
            <w:r w:rsidRPr="00064047">
              <w:rPr>
                <w:rStyle w:val="Sylfaen95pt0"/>
                <w:rFonts w:ascii="Times New Roman" w:hAnsi="Times New Roman" w:cs="Times New Roman"/>
                <w:sz w:val="24"/>
                <w:szCs w:val="24"/>
              </w:rPr>
              <w:t>Розміщення домофонного обладнання на під’їздах будинків</w:t>
            </w:r>
          </w:p>
        </w:tc>
        <w:tc>
          <w:tcPr>
            <w:tcW w:w="3355" w:type="dxa"/>
            <w:vMerge/>
            <w:vAlign w:val="center"/>
          </w:tcPr>
          <w:p w:rsidR="00F762D1" w:rsidRPr="00064047" w:rsidRDefault="00F762D1" w:rsidP="00090FA3">
            <w:pPr>
              <w:rPr>
                <w:sz w:val="24"/>
                <w:szCs w:val="24"/>
              </w:rPr>
            </w:pPr>
          </w:p>
        </w:tc>
        <w:tc>
          <w:tcPr>
            <w:tcW w:w="1087" w:type="dxa"/>
            <w:vAlign w:val="center"/>
          </w:tcPr>
          <w:p w:rsidR="00F762D1" w:rsidRPr="00064047" w:rsidRDefault="004F0B6E" w:rsidP="00656BD6">
            <w:pPr>
              <w:pStyle w:val="1"/>
              <w:shd w:val="clear" w:color="auto" w:fill="auto"/>
              <w:spacing w:after="60"/>
              <w:jc w:val="center"/>
              <w:rPr>
                <w:sz w:val="24"/>
                <w:szCs w:val="24"/>
              </w:rPr>
            </w:pPr>
            <w:r w:rsidRPr="00064047">
              <w:rPr>
                <w:rStyle w:val="Sylfaen95pt0"/>
                <w:rFonts w:ascii="Times New Roman" w:hAnsi="Times New Roman" w:cs="Times New Roman"/>
                <w:sz w:val="24"/>
                <w:szCs w:val="24"/>
              </w:rPr>
              <w:t>14,40 грн</w:t>
            </w:r>
            <w:r w:rsidR="00F762D1" w:rsidRPr="00064047">
              <w:rPr>
                <w:rStyle w:val="Sylfaen95pt0"/>
                <w:rFonts w:ascii="Times New Roman" w:hAnsi="Times New Roman" w:cs="Times New Roman"/>
                <w:sz w:val="24"/>
                <w:szCs w:val="24"/>
              </w:rPr>
              <w:t>./</w:t>
            </w:r>
          </w:p>
          <w:p w:rsidR="00F762D1" w:rsidRPr="00064047" w:rsidRDefault="00F762D1" w:rsidP="00656BD6">
            <w:pPr>
              <w:pStyle w:val="1"/>
              <w:shd w:val="clear" w:color="auto" w:fill="auto"/>
              <w:spacing w:before="60"/>
              <w:jc w:val="center"/>
              <w:rPr>
                <w:sz w:val="24"/>
                <w:szCs w:val="24"/>
              </w:rPr>
            </w:pPr>
            <w:r w:rsidRPr="00064047">
              <w:rPr>
                <w:rStyle w:val="Sylfaen95pt0"/>
                <w:rFonts w:ascii="Times New Roman" w:hAnsi="Times New Roman" w:cs="Times New Roman"/>
                <w:sz w:val="24"/>
                <w:szCs w:val="24"/>
              </w:rPr>
              <w:t>1 будинок</w:t>
            </w:r>
          </w:p>
        </w:tc>
        <w:tc>
          <w:tcPr>
            <w:tcW w:w="1511" w:type="dxa"/>
            <w:vMerge/>
          </w:tcPr>
          <w:p w:rsidR="00F762D1" w:rsidRPr="00064047" w:rsidRDefault="00F762D1" w:rsidP="00736F98">
            <w:pPr>
              <w:rPr>
                <w:sz w:val="24"/>
                <w:szCs w:val="24"/>
              </w:rPr>
            </w:pPr>
          </w:p>
        </w:tc>
      </w:tr>
      <w:tr w:rsidR="00F762D1" w:rsidRPr="00064047" w:rsidTr="00661B5D">
        <w:tc>
          <w:tcPr>
            <w:tcW w:w="1702" w:type="dxa"/>
            <w:vMerge/>
            <w:vAlign w:val="center"/>
          </w:tcPr>
          <w:p w:rsidR="00F762D1" w:rsidRPr="00064047" w:rsidRDefault="00F762D1" w:rsidP="00736F98">
            <w:pPr>
              <w:jc w:val="center"/>
              <w:rPr>
                <w:sz w:val="24"/>
                <w:szCs w:val="24"/>
              </w:rPr>
            </w:pPr>
          </w:p>
        </w:tc>
        <w:tc>
          <w:tcPr>
            <w:tcW w:w="2268" w:type="dxa"/>
            <w:vAlign w:val="center"/>
          </w:tcPr>
          <w:p w:rsidR="00F762D1" w:rsidRPr="00064047" w:rsidRDefault="00F762D1" w:rsidP="00090FA3">
            <w:pPr>
              <w:pStyle w:val="1"/>
              <w:shd w:val="clear" w:color="auto" w:fill="auto"/>
              <w:spacing w:line="235" w:lineRule="exact"/>
              <w:rPr>
                <w:sz w:val="24"/>
                <w:szCs w:val="24"/>
              </w:rPr>
            </w:pPr>
            <w:r w:rsidRPr="00064047">
              <w:rPr>
                <w:rStyle w:val="Sylfaen95pt0"/>
                <w:rFonts w:ascii="Times New Roman" w:hAnsi="Times New Roman" w:cs="Times New Roman"/>
                <w:sz w:val="24"/>
                <w:szCs w:val="24"/>
              </w:rPr>
              <w:t>Розміщення щитів під соціально- комерційну рекламу на під’їздах будинків</w:t>
            </w:r>
          </w:p>
        </w:tc>
        <w:tc>
          <w:tcPr>
            <w:tcW w:w="3355" w:type="dxa"/>
            <w:vAlign w:val="center"/>
          </w:tcPr>
          <w:p w:rsidR="00F762D1" w:rsidRPr="00064047" w:rsidRDefault="00F762D1" w:rsidP="00090FA3">
            <w:pPr>
              <w:pStyle w:val="1"/>
              <w:shd w:val="clear" w:color="auto" w:fill="auto"/>
              <w:spacing w:line="240" w:lineRule="exact"/>
              <w:rPr>
                <w:sz w:val="24"/>
                <w:szCs w:val="24"/>
              </w:rPr>
            </w:pPr>
            <w:r w:rsidRPr="00064047">
              <w:rPr>
                <w:rStyle w:val="Sylfaen95pt0"/>
                <w:rFonts w:ascii="Times New Roman" w:hAnsi="Times New Roman" w:cs="Times New Roman"/>
                <w:sz w:val="24"/>
                <w:szCs w:val="24"/>
              </w:rPr>
              <w:t>Дозволи виконавчого комітету</w:t>
            </w:r>
            <w:r w:rsidRPr="00064047">
              <w:rPr>
                <w:sz w:val="24"/>
                <w:szCs w:val="24"/>
                <w:lang w:val="uk-UA"/>
              </w:rPr>
              <w:t xml:space="preserve"> </w:t>
            </w:r>
            <w:r w:rsidRPr="00064047">
              <w:rPr>
                <w:rStyle w:val="Sylfaen95pt0"/>
                <w:rFonts w:ascii="Times New Roman" w:hAnsi="Times New Roman" w:cs="Times New Roman"/>
                <w:sz w:val="24"/>
                <w:szCs w:val="24"/>
              </w:rPr>
              <w:t>Кременчуцької міської ради</w:t>
            </w:r>
          </w:p>
        </w:tc>
        <w:tc>
          <w:tcPr>
            <w:tcW w:w="1087" w:type="dxa"/>
            <w:vAlign w:val="center"/>
          </w:tcPr>
          <w:p w:rsidR="00F762D1" w:rsidRPr="00064047" w:rsidRDefault="004F0B6E" w:rsidP="00656BD6">
            <w:pPr>
              <w:pStyle w:val="1"/>
              <w:shd w:val="clear" w:color="auto" w:fill="auto"/>
              <w:jc w:val="center"/>
              <w:rPr>
                <w:sz w:val="24"/>
                <w:szCs w:val="24"/>
              </w:rPr>
            </w:pPr>
            <w:r w:rsidRPr="00064047">
              <w:rPr>
                <w:rStyle w:val="Sylfaen95pt0"/>
                <w:rFonts w:ascii="Times New Roman" w:hAnsi="Times New Roman" w:cs="Times New Roman"/>
                <w:sz w:val="24"/>
                <w:szCs w:val="24"/>
              </w:rPr>
              <w:t>4,00 грн</w:t>
            </w:r>
            <w:r w:rsidR="00F762D1" w:rsidRPr="00064047">
              <w:rPr>
                <w:rStyle w:val="Sylfaen95pt0"/>
                <w:rFonts w:ascii="Times New Roman" w:hAnsi="Times New Roman" w:cs="Times New Roman"/>
                <w:sz w:val="24"/>
                <w:szCs w:val="24"/>
              </w:rPr>
              <w:t xml:space="preserve">./ </w:t>
            </w:r>
            <w:r w:rsidR="00F762D1" w:rsidRPr="00064047">
              <w:rPr>
                <w:rStyle w:val="Sylfaen95pt"/>
                <w:rFonts w:ascii="Times New Roman" w:hAnsi="Times New Roman" w:cs="Times New Roman"/>
                <w:b w:val="0"/>
                <w:sz w:val="24"/>
                <w:szCs w:val="24"/>
              </w:rPr>
              <w:t>1</w:t>
            </w:r>
            <w:r w:rsidR="00F762D1" w:rsidRPr="00064047">
              <w:rPr>
                <w:rStyle w:val="Sylfaen95pt"/>
                <w:rFonts w:ascii="Times New Roman" w:hAnsi="Times New Roman" w:cs="Times New Roman"/>
                <w:sz w:val="24"/>
                <w:szCs w:val="24"/>
              </w:rPr>
              <w:t xml:space="preserve"> </w:t>
            </w:r>
            <w:r w:rsidR="00F762D1" w:rsidRPr="00064047">
              <w:rPr>
                <w:rStyle w:val="Sylfaen95pt0"/>
                <w:rFonts w:ascii="Times New Roman" w:hAnsi="Times New Roman" w:cs="Times New Roman"/>
                <w:sz w:val="24"/>
                <w:szCs w:val="24"/>
              </w:rPr>
              <w:t>будинок</w:t>
            </w:r>
          </w:p>
        </w:tc>
        <w:tc>
          <w:tcPr>
            <w:tcW w:w="1511" w:type="dxa"/>
            <w:vMerge/>
          </w:tcPr>
          <w:p w:rsidR="00F762D1" w:rsidRPr="00064047" w:rsidRDefault="00F762D1" w:rsidP="00736F98">
            <w:pPr>
              <w:rPr>
                <w:sz w:val="24"/>
                <w:szCs w:val="24"/>
              </w:rPr>
            </w:pPr>
          </w:p>
        </w:tc>
      </w:tr>
    </w:tbl>
    <w:p w:rsidR="00E1580B" w:rsidRDefault="00E1580B" w:rsidP="004F0B6E">
      <w:pPr>
        <w:rPr>
          <w:bCs/>
          <w:iCs/>
          <w:sz w:val="28"/>
          <w:szCs w:val="28"/>
        </w:rPr>
      </w:pPr>
    </w:p>
    <w:p w:rsidR="009E0175" w:rsidRDefault="009E0175" w:rsidP="004F0B6E">
      <w:pPr>
        <w:rPr>
          <w:bCs/>
          <w:iCs/>
          <w:sz w:val="28"/>
          <w:szCs w:val="28"/>
        </w:rPr>
      </w:pPr>
    </w:p>
    <w:p w:rsidR="00F762D1" w:rsidRPr="00064047" w:rsidRDefault="00F762D1" w:rsidP="004F0B6E">
      <w:pPr>
        <w:rPr>
          <w:bCs/>
          <w:iCs/>
          <w:sz w:val="28"/>
          <w:szCs w:val="28"/>
        </w:rPr>
      </w:pPr>
      <w:r w:rsidRPr="00064047">
        <w:rPr>
          <w:bCs/>
          <w:iCs/>
          <w:sz w:val="28"/>
          <w:szCs w:val="28"/>
        </w:rPr>
        <w:lastRenderedPageBreak/>
        <w:t>2) Послуги, що надаються фізичним особам:</w:t>
      </w:r>
    </w:p>
    <w:tbl>
      <w:tblPr>
        <w:tblStyle w:val="a8"/>
        <w:tblW w:w="9747" w:type="dxa"/>
        <w:tblInd w:w="-176" w:type="dxa"/>
        <w:tblLook w:val="04A0" w:firstRow="1" w:lastRow="0" w:firstColumn="1" w:lastColumn="0" w:noHBand="0" w:noVBand="1"/>
      </w:tblPr>
      <w:tblGrid>
        <w:gridCol w:w="5723"/>
        <w:gridCol w:w="1517"/>
        <w:gridCol w:w="1226"/>
        <w:gridCol w:w="1281"/>
      </w:tblGrid>
      <w:tr w:rsidR="00F762D1" w:rsidRPr="00064047" w:rsidTr="004F0B6E">
        <w:trPr>
          <w:trHeight w:val="660"/>
        </w:trPr>
        <w:tc>
          <w:tcPr>
            <w:tcW w:w="6003" w:type="dxa"/>
            <w:vAlign w:val="center"/>
          </w:tcPr>
          <w:p w:rsidR="00F762D1" w:rsidRPr="00064047" w:rsidRDefault="00F762D1" w:rsidP="00090FA3">
            <w:pPr>
              <w:pStyle w:val="1"/>
              <w:shd w:val="clear" w:color="auto" w:fill="auto"/>
              <w:spacing w:line="190" w:lineRule="exact"/>
              <w:jc w:val="center"/>
              <w:rPr>
                <w:sz w:val="24"/>
                <w:szCs w:val="24"/>
              </w:rPr>
            </w:pPr>
            <w:r w:rsidRPr="00064047">
              <w:rPr>
                <w:rStyle w:val="Sylfaen95pt"/>
                <w:rFonts w:ascii="Times New Roman" w:hAnsi="Times New Roman" w:cs="Times New Roman"/>
                <w:sz w:val="24"/>
                <w:szCs w:val="24"/>
              </w:rPr>
              <w:t>Назва послуги</w:t>
            </w:r>
          </w:p>
        </w:tc>
        <w:tc>
          <w:tcPr>
            <w:tcW w:w="1409" w:type="dxa"/>
            <w:vAlign w:val="center"/>
          </w:tcPr>
          <w:p w:rsidR="00F762D1" w:rsidRPr="00064047" w:rsidRDefault="00F762D1" w:rsidP="00090FA3">
            <w:pPr>
              <w:pStyle w:val="1"/>
              <w:shd w:val="clear" w:color="auto" w:fill="auto"/>
              <w:spacing w:line="190" w:lineRule="exact"/>
              <w:jc w:val="center"/>
              <w:rPr>
                <w:sz w:val="24"/>
                <w:szCs w:val="24"/>
              </w:rPr>
            </w:pPr>
            <w:r w:rsidRPr="00064047">
              <w:rPr>
                <w:rStyle w:val="Sylfaen95pt"/>
                <w:rFonts w:ascii="Times New Roman" w:hAnsi="Times New Roman" w:cs="Times New Roman"/>
                <w:sz w:val="24"/>
                <w:szCs w:val="24"/>
              </w:rPr>
              <w:t>Підстава</w:t>
            </w:r>
          </w:p>
        </w:tc>
        <w:tc>
          <w:tcPr>
            <w:tcW w:w="1142" w:type="dxa"/>
            <w:vAlign w:val="center"/>
          </w:tcPr>
          <w:p w:rsidR="00F762D1" w:rsidRPr="00064047" w:rsidRDefault="00F762D1" w:rsidP="00090FA3">
            <w:pPr>
              <w:pStyle w:val="1"/>
              <w:shd w:val="clear" w:color="auto" w:fill="auto"/>
              <w:spacing w:after="60" w:line="190" w:lineRule="exact"/>
              <w:jc w:val="center"/>
              <w:rPr>
                <w:sz w:val="24"/>
                <w:szCs w:val="24"/>
              </w:rPr>
            </w:pPr>
            <w:r w:rsidRPr="00064047">
              <w:rPr>
                <w:rStyle w:val="Sylfaen95pt"/>
                <w:rFonts w:ascii="Times New Roman" w:hAnsi="Times New Roman" w:cs="Times New Roman"/>
                <w:sz w:val="24"/>
                <w:szCs w:val="24"/>
              </w:rPr>
              <w:t>Вартість,</w:t>
            </w:r>
          </w:p>
          <w:p w:rsidR="00F762D1" w:rsidRPr="00064047" w:rsidRDefault="004F0B6E" w:rsidP="00090FA3">
            <w:pPr>
              <w:pStyle w:val="1"/>
              <w:shd w:val="clear" w:color="auto" w:fill="auto"/>
              <w:spacing w:before="60" w:line="190" w:lineRule="exact"/>
              <w:jc w:val="center"/>
              <w:rPr>
                <w:sz w:val="24"/>
                <w:szCs w:val="24"/>
              </w:rPr>
            </w:pPr>
            <w:r w:rsidRPr="00064047">
              <w:rPr>
                <w:rStyle w:val="Sylfaen95pt"/>
                <w:rFonts w:ascii="Times New Roman" w:hAnsi="Times New Roman" w:cs="Times New Roman"/>
                <w:sz w:val="24"/>
                <w:szCs w:val="24"/>
              </w:rPr>
              <w:t>грн</w:t>
            </w:r>
            <w:r w:rsidR="00F762D1" w:rsidRPr="00064047">
              <w:rPr>
                <w:rStyle w:val="Sylfaen95pt"/>
                <w:rFonts w:ascii="Times New Roman" w:hAnsi="Times New Roman" w:cs="Times New Roman"/>
                <w:sz w:val="24"/>
                <w:szCs w:val="24"/>
              </w:rPr>
              <w:t>.</w:t>
            </w:r>
          </w:p>
        </w:tc>
        <w:tc>
          <w:tcPr>
            <w:tcW w:w="1193" w:type="dxa"/>
            <w:vAlign w:val="center"/>
          </w:tcPr>
          <w:p w:rsidR="00F762D1" w:rsidRPr="00064047" w:rsidRDefault="00F762D1" w:rsidP="00090FA3">
            <w:pPr>
              <w:pStyle w:val="1"/>
              <w:shd w:val="clear" w:color="auto" w:fill="auto"/>
              <w:spacing w:line="190" w:lineRule="exact"/>
              <w:rPr>
                <w:sz w:val="24"/>
                <w:szCs w:val="24"/>
              </w:rPr>
            </w:pPr>
            <w:r w:rsidRPr="00064047">
              <w:rPr>
                <w:rStyle w:val="Sylfaen95pt"/>
                <w:rFonts w:ascii="Times New Roman" w:hAnsi="Times New Roman" w:cs="Times New Roman"/>
                <w:sz w:val="24"/>
                <w:szCs w:val="24"/>
              </w:rPr>
              <w:t>Примітка</w:t>
            </w:r>
          </w:p>
        </w:tc>
      </w:tr>
      <w:tr w:rsidR="004F0B6E" w:rsidRPr="00064047" w:rsidTr="00090FA3">
        <w:tc>
          <w:tcPr>
            <w:tcW w:w="6213" w:type="dxa"/>
          </w:tcPr>
          <w:p w:rsidR="004F0B6E" w:rsidRPr="00064047" w:rsidRDefault="004F0B6E" w:rsidP="00736F98">
            <w:pPr>
              <w:pStyle w:val="1"/>
              <w:shd w:val="clear" w:color="auto" w:fill="auto"/>
              <w:spacing w:line="235" w:lineRule="exact"/>
              <w:rPr>
                <w:sz w:val="24"/>
                <w:szCs w:val="24"/>
              </w:rPr>
            </w:pPr>
            <w:r w:rsidRPr="00064047">
              <w:rPr>
                <w:rStyle w:val="Sylfaen95pt0"/>
                <w:rFonts w:ascii="Times New Roman" w:hAnsi="Times New Roman" w:cs="Times New Roman"/>
                <w:sz w:val="24"/>
                <w:szCs w:val="24"/>
              </w:rPr>
              <w:t xml:space="preserve">Складання та надання технічних умов для розроблення проектної документації на приміщення, що перебувають на балансі </w:t>
            </w:r>
            <w:r w:rsidRPr="00064047">
              <w:rPr>
                <w:rStyle w:val="Sylfaen95pt"/>
                <w:rFonts w:ascii="Times New Roman" w:hAnsi="Times New Roman" w:cs="Times New Roman"/>
                <w:b w:val="0"/>
                <w:sz w:val="24"/>
                <w:szCs w:val="24"/>
              </w:rPr>
              <w:t xml:space="preserve">КГЖЕП </w:t>
            </w:r>
            <w:r w:rsidRPr="00064047">
              <w:rPr>
                <w:rStyle w:val="Sylfaen95pt0"/>
                <w:rFonts w:ascii="Times New Roman" w:hAnsi="Times New Roman" w:cs="Times New Roman"/>
                <w:sz w:val="24"/>
                <w:szCs w:val="24"/>
              </w:rPr>
              <w:t>«Автозаводське»</w:t>
            </w:r>
          </w:p>
        </w:tc>
        <w:tc>
          <w:tcPr>
            <w:tcW w:w="1301" w:type="dxa"/>
            <w:vMerge w:val="restart"/>
            <w:vAlign w:val="center"/>
          </w:tcPr>
          <w:p w:rsidR="004F0B6E" w:rsidRPr="00064047" w:rsidRDefault="004F0B6E" w:rsidP="00736F98">
            <w:pPr>
              <w:jc w:val="center"/>
              <w:rPr>
                <w:sz w:val="24"/>
                <w:szCs w:val="24"/>
              </w:rPr>
            </w:pPr>
          </w:p>
          <w:p w:rsidR="004F0B6E" w:rsidRPr="00064047" w:rsidRDefault="004F0B6E" w:rsidP="00736F98">
            <w:pPr>
              <w:jc w:val="center"/>
              <w:rPr>
                <w:sz w:val="24"/>
                <w:szCs w:val="24"/>
              </w:rPr>
            </w:pPr>
            <w:r w:rsidRPr="00064047">
              <w:rPr>
                <w:sz w:val="24"/>
                <w:szCs w:val="24"/>
              </w:rPr>
              <w:t>Затверджена калькуляція</w:t>
            </w:r>
          </w:p>
        </w:tc>
        <w:tc>
          <w:tcPr>
            <w:tcW w:w="1129" w:type="dxa"/>
            <w:vAlign w:val="center"/>
          </w:tcPr>
          <w:p w:rsidR="004F0B6E" w:rsidRPr="00064047" w:rsidRDefault="004F0B6E" w:rsidP="00736F98">
            <w:pPr>
              <w:pStyle w:val="1"/>
              <w:shd w:val="clear" w:color="auto" w:fill="auto"/>
              <w:spacing w:line="190" w:lineRule="exact"/>
              <w:jc w:val="center"/>
              <w:rPr>
                <w:sz w:val="24"/>
                <w:szCs w:val="24"/>
                <w:lang w:val="uk-UA"/>
              </w:rPr>
            </w:pPr>
            <w:r w:rsidRPr="00064047">
              <w:rPr>
                <w:sz w:val="24"/>
                <w:szCs w:val="24"/>
                <w:lang w:val="uk-UA"/>
              </w:rPr>
              <w:t>554,76</w:t>
            </w:r>
          </w:p>
        </w:tc>
        <w:tc>
          <w:tcPr>
            <w:tcW w:w="1104" w:type="dxa"/>
            <w:vAlign w:val="center"/>
          </w:tcPr>
          <w:p w:rsidR="004F0B6E" w:rsidRPr="00064047" w:rsidRDefault="004F0B6E" w:rsidP="00736F98">
            <w:pPr>
              <w:jc w:val="center"/>
              <w:rPr>
                <w:sz w:val="24"/>
                <w:szCs w:val="24"/>
              </w:rPr>
            </w:pPr>
          </w:p>
        </w:tc>
      </w:tr>
      <w:tr w:rsidR="004F0B6E" w:rsidRPr="00064047" w:rsidTr="004F0B6E">
        <w:tc>
          <w:tcPr>
            <w:tcW w:w="6003" w:type="dxa"/>
          </w:tcPr>
          <w:p w:rsidR="004F0B6E" w:rsidRPr="00064047" w:rsidRDefault="004F0B6E" w:rsidP="00736F98">
            <w:pPr>
              <w:pStyle w:val="1"/>
              <w:shd w:val="clear" w:color="auto" w:fill="auto"/>
              <w:spacing w:line="235" w:lineRule="exact"/>
              <w:rPr>
                <w:sz w:val="24"/>
                <w:szCs w:val="24"/>
              </w:rPr>
            </w:pPr>
            <w:r w:rsidRPr="00064047">
              <w:rPr>
                <w:rStyle w:val="Sylfaen95pt0"/>
                <w:rFonts w:ascii="Times New Roman" w:hAnsi="Times New Roman" w:cs="Times New Roman"/>
                <w:sz w:val="24"/>
                <w:szCs w:val="24"/>
              </w:rPr>
              <w:t>Погодження проектної документації на приміщення, що перебувають на балансі КГЖЕП «Автозаводське» (без виїзду на об’єкт проектування, за наявності виданих до проектування</w:t>
            </w:r>
            <w:r w:rsidRPr="00064047">
              <w:rPr>
                <w:sz w:val="24"/>
                <w:szCs w:val="24"/>
                <w:lang w:val="uk-UA"/>
              </w:rPr>
              <w:t xml:space="preserve"> </w:t>
            </w:r>
            <w:r w:rsidRPr="00064047">
              <w:rPr>
                <w:rStyle w:val="Sylfaen95pt0"/>
                <w:rFonts w:ascii="Times New Roman" w:hAnsi="Times New Roman" w:cs="Times New Roman"/>
                <w:sz w:val="24"/>
                <w:szCs w:val="24"/>
              </w:rPr>
              <w:t>КГЖЕП «Автозаводське» технічних умов)</w:t>
            </w:r>
            <w:r w:rsidRPr="00064047">
              <w:rPr>
                <w:sz w:val="24"/>
                <w:szCs w:val="24"/>
                <w:lang w:val="uk-UA"/>
              </w:rPr>
              <w:t xml:space="preserve"> </w:t>
            </w:r>
            <w:r w:rsidRPr="00064047">
              <w:rPr>
                <w:rStyle w:val="Sylfaen95pt0"/>
                <w:rFonts w:ascii="Times New Roman" w:hAnsi="Times New Roman" w:cs="Times New Roman"/>
                <w:sz w:val="24"/>
                <w:szCs w:val="24"/>
              </w:rPr>
              <w:t>(за необхідності)</w:t>
            </w:r>
          </w:p>
        </w:tc>
        <w:tc>
          <w:tcPr>
            <w:tcW w:w="1409" w:type="dxa"/>
            <w:vMerge/>
            <w:vAlign w:val="center"/>
          </w:tcPr>
          <w:p w:rsidR="004F0B6E" w:rsidRPr="00064047" w:rsidRDefault="004F0B6E" w:rsidP="00736F98">
            <w:pPr>
              <w:jc w:val="center"/>
              <w:rPr>
                <w:sz w:val="24"/>
                <w:szCs w:val="24"/>
              </w:rPr>
            </w:pPr>
          </w:p>
        </w:tc>
        <w:tc>
          <w:tcPr>
            <w:tcW w:w="1142" w:type="dxa"/>
            <w:vAlign w:val="center"/>
          </w:tcPr>
          <w:p w:rsidR="004F0B6E" w:rsidRPr="00064047" w:rsidRDefault="004F0B6E" w:rsidP="00736F98">
            <w:pPr>
              <w:pStyle w:val="1"/>
              <w:shd w:val="clear" w:color="auto" w:fill="auto"/>
              <w:spacing w:line="190" w:lineRule="exact"/>
              <w:jc w:val="center"/>
              <w:rPr>
                <w:sz w:val="24"/>
                <w:szCs w:val="24"/>
                <w:lang w:val="uk-UA"/>
              </w:rPr>
            </w:pPr>
            <w:r w:rsidRPr="00064047">
              <w:rPr>
                <w:sz w:val="24"/>
                <w:szCs w:val="24"/>
                <w:lang w:val="uk-UA"/>
              </w:rPr>
              <w:t>201,00</w:t>
            </w:r>
          </w:p>
        </w:tc>
        <w:tc>
          <w:tcPr>
            <w:tcW w:w="1193" w:type="dxa"/>
            <w:vAlign w:val="center"/>
          </w:tcPr>
          <w:p w:rsidR="004F0B6E" w:rsidRPr="00064047" w:rsidRDefault="004F0B6E" w:rsidP="00736F98">
            <w:pPr>
              <w:jc w:val="center"/>
              <w:rPr>
                <w:sz w:val="24"/>
                <w:szCs w:val="24"/>
              </w:rPr>
            </w:pPr>
          </w:p>
        </w:tc>
      </w:tr>
      <w:tr w:rsidR="004F0B6E" w:rsidRPr="00064047" w:rsidTr="004F0B6E">
        <w:tc>
          <w:tcPr>
            <w:tcW w:w="6003" w:type="dxa"/>
          </w:tcPr>
          <w:p w:rsidR="004F0B6E" w:rsidRPr="00064047" w:rsidRDefault="004F0B6E" w:rsidP="00736F98">
            <w:pPr>
              <w:pStyle w:val="1"/>
              <w:shd w:val="clear" w:color="auto" w:fill="auto"/>
              <w:spacing w:line="245" w:lineRule="exact"/>
              <w:rPr>
                <w:sz w:val="24"/>
                <w:szCs w:val="24"/>
              </w:rPr>
            </w:pPr>
            <w:r w:rsidRPr="00064047">
              <w:rPr>
                <w:rStyle w:val="Sylfaen95pt0"/>
                <w:rFonts w:ascii="Times New Roman" w:hAnsi="Times New Roman" w:cs="Times New Roman"/>
                <w:sz w:val="24"/>
                <w:szCs w:val="24"/>
              </w:rPr>
              <w:t>Погодження проектної документації на приміщення, що перебувають на балансі КГЖЕГІ «Автозаводське», якщо технічні умови попередньо не надавались</w:t>
            </w:r>
          </w:p>
        </w:tc>
        <w:tc>
          <w:tcPr>
            <w:tcW w:w="1409" w:type="dxa"/>
            <w:vMerge/>
            <w:vAlign w:val="center"/>
          </w:tcPr>
          <w:p w:rsidR="004F0B6E" w:rsidRPr="00064047" w:rsidRDefault="004F0B6E" w:rsidP="00736F98">
            <w:pPr>
              <w:jc w:val="center"/>
              <w:rPr>
                <w:sz w:val="24"/>
                <w:szCs w:val="24"/>
              </w:rPr>
            </w:pPr>
          </w:p>
        </w:tc>
        <w:tc>
          <w:tcPr>
            <w:tcW w:w="1142" w:type="dxa"/>
            <w:vAlign w:val="center"/>
          </w:tcPr>
          <w:p w:rsidR="004F0B6E" w:rsidRPr="00064047" w:rsidRDefault="004F0B6E" w:rsidP="00736F98">
            <w:pPr>
              <w:pStyle w:val="1"/>
              <w:shd w:val="clear" w:color="auto" w:fill="auto"/>
              <w:spacing w:line="190" w:lineRule="exact"/>
              <w:jc w:val="center"/>
              <w:rPr>
                <w:sz w:val="24"/>
                <w:szCs w:val="24"/>
                <w:lang w:val="uk-UA"/>
              </w:rPr>
            </w:pPr>
            <w:r w:rsidRPr="00064047">
              <w:rPr>
                <w:sz w:val="24"/>
                <w:szCs w:val="24"/>
                <w:lang w:val="uk-UA"/>
              </w:rPr>
              <w:t>648,00</w:t>
            </w:r>
          </w:p>
        </w:tc>
        <w:tc>
          <w:tcPr>
            <w:tcW w:w="1193" w:type="dxa"/>
            <w:vAlign w:val="center"/>
          </w:tcPr>
          <w:p w:rsidR="004F0B6E" w:rsidRPr="00064047" w:rsidRDefault="004F0B6E" w:rsidP="00736F98">
            <w:pPr>
              <w:jc w:val="center"/>
              <w:rPr>
                <w:sz w:val="24"/>
                <w:szCs w:val="24"/>
              </w:rPr>
            </w:pPr>
          </w:p>
        </w:tc>
      </w:tr>
      <w:tr w:rsidR="004F0B6E" w:rsidRPr="00064047" w:rsidTr="004F0B6E">
        <w:tc>
          <w:tcPr>
            <w:tcW w:w="6003" w:type="dxa"/>
          </w:tcPr>
          <w:p w:rsidR="004F0B6E" w:rsidRPr="00064047" w:rsidRDefault="004F0B6E" w:rsidP="00736F98">
            <w:pPr>
              <w:pStyle w:val="1"/>
              <w:shd w:val="clear" w:color="auto" w:fill="auto"/>
              <w:spacing w:line="240" w:lineRule="exact"/>
              <w:rPr>
                <w:sz w:val="24"/>
                <w:szCs w:val="24"/>
              </w:rPr>
            </w:pPr>
            <w:r w:rsidRPr="00064047">
              <w:rPr>
                <w:rStyle w:val="Sylfaen95pt0"/>
                <w:rFonts w:ascii="Times New Roman" w:hAnsi="Times New Roman" w:cs="Times New Roman"/>
                <w:sz w:val="24"/>
                <w:szCs w:val="24"/>
              </w:rPr>
              <w:t>Погодження проектної документації на приміщення, що перебувають на балансі КГЖЕГІ «Автозаводське» (з виїздом на об’єкт проектування, якщо проектом не передбачено реконструкцію житлових та нежитлових приміщень та інженерних мереж будинку)</w:t>
            </w:r>
          </w:p>
        </w:tc>
        <w:tc>
          <w:tcPr>
            <w:tcW w:w="1409" w:type="dxa"/>
            <w:vMerge/>
            <w:vAlign w:val="center"/>
          </w:tcPr>
          <w:p w:rsidR="004F0B6E" w:rsidRPr="00064047" w:rsidRDefault="004F0B6E" w:rsidP="00736F98">
            <w:pPr>
              <w:jc w:val="center"/>
              <w:rPr>
                <w:sz w:val="24"/>
                <w:szCs w:val="24"/>
              </w:rPr>
            </w:pPr>
          </w:p>
        </w:tc>
        <w:tc>
          <w:tcPr>
            <w:tcW w:w="1142" w:type="dxa"/>
            <w:vAlign w:val="center"/>
          </w:tcPr>
          <w:p w:rsidR="004F0B6E" w:rsidRPr="00064047" w:rsidRDefault="004F0B6E" w:rsidP="00736F98">
            <w:pPr>
              <w:pStyle w:val="1"/>
              <w:shd w:val="clear" w:color="auto" w:fill="auto"/>
              <w:spacing w:line="190" w:lineRule="exact"/>
              <w:jc w:val="center"/>
              <w:rPr>
                <w:sz w:val="24"/>
                <w:szCs w:val="24"/>
                <w:lang w:val="uk-UA"/>
              </w:rPr>
            </w:pPr>
            <w:r w:rsidRPr="00064047">
              <w:rPr>
                <w:sz w:val="24"/>
                <w:szCs w:val="24"/>
                <w:lang w:val="uk-UA"/>
              </w:rPr>
              <w:t>289,44</w:t>
            </w:r>
          </w:p>
        </w:tc>
        <w:tc>
          <w:tcPr>
            <w:tcW w:w="1193" w:type="dxa"/>
            <w:vAlign w:val="center"/>
          </w:tcPr>
          <w:p w:rsidR="004F0B6E" w:rsidRPr="00064047" w:rsidRDefault="004F0B6E" w:rsidP="00736F98">
            <w:pPr>
              <w:jc w:val="center"/>
              <w:rPr>
                <w:sz w:val="24"/>
                <w:szCs w:val="24"/>
              </w:rPr>
            </w:pPr>
          </w:p>
        </w:tc>
      </w:tr>
      <w:tr w:rsidR="004F0B6E" w:rsidRPr="00064047" w:rsidTr="004F0B6E">
        <w:trPr>
          <w:trHeight w:val="383"/>
        </w:trPr>
        <w:tc>
          <w:tcPr>
            <w:tcW w:w="6003" w:type="dxa"/>
          </w:tcPr>
          <w:p w:rsidR="004F0B6E" w:rsidRPr="00064047" w:rsidRDefault="004F0B6E" w:rsidP="00736F98">
            <w:pPr>
              <w:pStyle w:val="1"/>
              <w:shd w:val="clear" w:color="auto" w:fill="auto"/>
              <w:spacing w:line="240" w:lineRule="exact"/>
              <w:rPr>
                <w:rStyle w:val="Sylfaen95pt0"/>
                <w:rFonts w:ascii="Times New Roman" w:hAnsi="Times New Roman" w:cs="Times New Roman"/>
                <w:sz w:val="24"/>
                <w:szCs w:val="24"/>
              </w:rPr>
            </w:pPr>
            <w:r w:rsidRPr="00064047">
              <w:rPr>
                <w:rStyle w:val="Sylfaen95pt0"/>
                <w:rFonts w:ascii="Times New Roman" w:hAnsi="Times New Roman" w:cs="Times New Roman"/>
                <w:sz w:val="24"/>
                <w:szCs w:val="24"/>
              </w:rPr>
              <w:t>Укладення договору найму житла</w:t>
            </w:r>
          </w:p>
        </w:tc>
        <w:tc>
          <w:tcPr>
            <w:tcW w:w="1409" w:type="dxa"/>
            <w:vMerge/>
            <w:vAlign w:val="center"/>
          </w:tcPr>
          <w:p w:rsidR="004F0B6E" w:rsidRPr="00064047" w:rsidRDefault="004F0B6E" w:rsidP="00736F98">
            <w:pPr>
              <w:jc w:val="center"/>
              <w:rPr>
                <w:sz w:val="24"/>
                <w:szCs w:val="24"/>
              </w:rPr>
            </w:pPr>
          </w:p>
        </w:tc>
        <w:tc>
          <w:tcPr>
            <w:tcW w:w="1142" w:type="dxa"/>
            <w:vAlign w:val="center"/>
          </w:tcPr>
          <w:p w:rsidR="004F0B6E" w:rsidRPr="00064047" w:rsidRDefault="004F0B6E" w:rsidP="00736F98">
            <w:pPr>
              <w:pStyle w:val="1"/>
              <w:shd w:val="clear" w:color="auto" w:fill="auto"/>
              <w:spacing w:line="190" w:lineRule="exact"/>
              <w:jc w:val="center"/>
              <w:rPr>
                <w:rStyle w:val="Sylfaen95pt0"/>
                <w:rFonts w:ascii="Times New Roman" w:hAnsi="Times New Roman" w:cs="Times New Roman"/>
                <w:sz w:val="24"/>
                <w:szCs w:val="24"/>
              </w:rPr>
            </w:pPr>
            <w:r w:rsidRPr="00064047">
              <w:rPr>
                <w:rStyle w:val="Sylfaen95pt0"/>
                <w:rFonts w:ascii="Times New Roman" w:hAnsi="Times New Roman" w:cs="Times New Roman"/>
                <w:sz w:val="24"/>
                <w:szCs w:val="24"/>
              </w:rPr>
              <w:t>406,16</w:t>
            </w:r>
          </w:p>
        </w:tc>
        <w:tc>
          <w:tcPr>
            <w:tcW w:w="1193" w:type="dxa"/>
            <w:vAlign w:val="center"/>
          </w:tcPr>
          <w:p w:rsidR="004F0B6E" w:rsidRPr="00064047" w:rsidRDefault="004F0B6E" w:rsidP="00736F98">
            <w:pPr>
              <w:jc w:val="center"/>
              <w:rPr>
                <w:sz w:val="24"/>
                <w:szCs w:val="24"/>
              </w:rPr>
            </w:pPr>
          </w:p>
        </w:tc>
      </w:tr>
      <w:tr w:rsidR="004F0B6E" w:rsidRPr="00064047" w:rsidTr="004F0B6E">
        <w:trPr>
          <w:trHeight w:val="276"/>
        </w:trPr>
        <w:tc>
          <w:tcPr>
            <w:tcW w:w="6003" w:type="dxa"/>
          </w:tcPr>
          <w:p w:rsidR="004F0B6E" w:rsidRPr="00064047" w:rsidRDefault="004F0B6E" w:rsidP="00736F98">
            <w:pPr>
              <w:pStyle w:val="1"/>
              <w:shd w:val="clear" w:color="auto" w:fill="auto"/>
              <w:spacing w:line="240" w:lineRule="exact"/>
              <w:rPr>
                <w:rStyle w:val="Sylfaen95pt0"/>
                <w:rFonts w:ascii="Times New Roman" w:hAnsi="Times New Roman" w:cs="Times New Roman"/>
                <w:sz w:val="24"/>
                <w:szCs w:val="24"/>
              </w:rPr>
            </w:pPr>
            <w:r w:rsidRPr="00064047">
              <w:rPr>
                <w:rStyle w:val="Sylfaen95pt0"/>
                <w:rFonts w:ascii="Times New Roman" w:hAnsi="Times New Roman" w:cs="Times New Roman"/>
                <w:sz w:val="24"/>
                <w:szCs w:val="24"/>
              </w:rPr>
              <w:t>Оформлення акту про не проживання (проживання)</w:t>
            </w:r>
          </w:p>
        </w:tc>
        <w:tc>
          <w:tcPr>
            <w:tcW w:w="1409" w:type="dxa"/>
            <w:vMerge/>
            <w:vAlign w:val="center"/>
          </w:tcPr>
          <w:p w:rsidR="004F0B6E" w:rsidRPr="00064047" w:rsidRDefault="004F0B6E" w:rsidP="00736F98">
            <w:pPr>
              <w:jc w:val="center"/>
              <w:rPr>
                <w:sz w:val="24"/>
                <w:szCs w:val="24"/>
              </w:rPr>
            </w:pPr>
          </w:p>
        </w:tc>
        <w:tc>
          <w:tcPr>
            <w:tcW w:w="1142" w:type="dxa"/>
            <w:vAlign w:val="center"/>
          </w:tcPr>
          <w:p w:rsidR="004F0B6E" w:rsidRPr="00064047" w:rsidRDefault="004F0B6E" w:rsidP="00736F98">
            <w:pPr>
              <w:pStyle w:val="1"/>
              <w:shd w:val="clear" w:color="auto" w:fill="auto"/>
              <w:spacing w:line="190" w:lineRule="exact"/>
              <w:jc w:val="center"/>
              <w:rPr>
                <w:rStyle w:val="Sylfaen95pt0"/>
                <w:rFonts w:ascii="Times New Roman" w:hAnsi="Times New Roman" w:cs="Times New Roman"/>
                <w:sz w:val="24"/>
                <w:szCs w:val="24"/>
              </w:rPr>
            </w:pPr>
            <w:r w:rsidRPr="00064047">
              <w:rPr>
                <w:rStyle w:val="Sylfaen95pt0"/>
                <w:rFonts w:ascii="Times New Roman" w:hAnsi="Times New Roman" w:cs="Times New Roman"/>
                <w:sz w:val="24"/>
                <w:szCs w:val="24"/>
              </w:rPr>
              <w:t>207,50</w:t>
            </w:r>
          </w:p>
        </w:tc>
        <w:tc>
          <w:tcPr>
            <w:tcW w:w="1193" w:type="dxa"/>
            <w:vAlign w:val="center"/>
          </w:tcPr>
          <w:p w:rsidR="004F0B6E" w:rsidRPr="00064047" w:rsidRDefault="004F0B6E" w:rsidP="00736F98">
            <w:pPr>
              <w:jc w:val="center"/>
              <w:rPr>
                <w:sz w:val="24"/>
                <w:szCs w:val="24"/>
              </w:rPr>
            </w:pPr>
          </w:p>
        </w:tc>
      </w:tr>
    </w:tbl>
    <w:p w:rsidR="004F0B6E" w:rsidRPr="00064047" w:rsidRDefault="004F0B6E" w:rsidP="00F762D1">
      <w:pPr>
        <w:rPr>
          <w:sz w:val="28"/>
          <w:szCs w:val="28"/>
        </w:rPr>
      </w:pPr>
    </w:p>
    <w:p w:rsidR="00F762D1" w:rsidRPr="00064047" w:rsidRDefault="00F762D1" w:rsidP="004F0B6E">
      <w:pPr>
        <w:ind w:firstLine="708"/>
        <w:rPr>
          <w:sz w:val="28"/>
          <w:szCs w:val="28"/>
        </w:rPr>
      </w:pPr>
      <w:r w:rsidRPr="00064047">
        <w:rPr>
          <w:sz w:val="28"/>
          <w:szCs w:val="28"/>
        </w:rPr>
        <w:t>Середня чисельність працівників станом на 01.01.201</w:t>
      </w:r>
      <w:r w:rsidR="004F0B6E" w:rsidRPr="00064047">
        <w:rPr>
          <w:sz w:val="28"/>
          <w:szCs w:val="28"/>
        </w:rPr>
        <w:t>9</w:t>
      </w:r>
      <w:r w:rsidRPr="00064047">
        <w:rPr>
          <w:sz w:val="28"/>
          <w:szCs w:val="28"/>
        </w:rPr>
        <w:t xml:space="preserve"> року – 1</w:t>
      </w:r>
      <w:r w:rsidR="004F0B6E" w:rsidRPr="00064047">
        <w:rPr>
          <w:sz w:val="28"/>
          <w:szCs w:val="28"/>
        </w:rPr>
        <w:t>3</w:t>
      </w:r>
      <w:r w:rsidRPr="00064047">
        <w:rPr>
          <w:sz w:val="28"/>
          <w:szCs w:val="28"/>
        </w:rPr>
        <w:t xml:space="preserve"> осіб.</w:t>
      </w:r>
    </w:p>
    <w:p w:rsidR="00F762D1" w:rsidRPr="00064047" w:rsidRDefault="00F762D1" w:rsidP="004F0B6E">
      <w:pPr>
        <w:ind w:firstLine="708"/>
        <w:rPr>
          <w:sz w:val="28"/>
          <w:szCs w:val="28"/>
        </w:rPr>
      </w:pPr>
      <w:r w:rsidRPr="00064047">
        <w:rPr>
          <w:sz w:val="28"/>
          <w:szCs w:val="28"/>
        </w:rPr>
        <w:t xml:space="preserve">Середня заробітна плата в цілому по підприємству – </w:t>
      </w:r>
      <w:r w:rsidR="00A5021C" w:rsidRPr="00064047">
        <w:rPr>
          <w:sz w:val="28"/>
          <w:szCs w:val="28"/>
        </w:rPr>
        <w:t>11,5</w:t>
      </w:r>
      <w:r w:rsidRPr="00064047">
        <w:rPr>
          <w:sz w:val="28"/>
          <w:szCs w:val="28"/>
        </w:rPr>
        <w:t xml:space="preserve"> тис. грн.</w:t>
      </w:r>
    </w:p>
    <w:p w:rsidR="00736F98" w:rsidRPr="00064047" w:rsidRDefault="00736F98" w:rsidP="00736F98">
      <w:pPr>
        <w:ind w:firstLine="709"/>
        <w:jc w:val="both"/>
        <w:rPr>
          <w:sz w:val="28"/>
          <w:szCs w:val="28"/>
        </w:rPr>
      </w:pPr>
      <w:r w:rsidRPr="00064047">
        <w:rPr>
          <w:sz w:val="28"/>
          <w:szCs w:val="28"/>
        </w:rPr>
        <w:t>Завдання, що стоять перед підприємством, та заходи направлені на їх виконання:</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реєстрація прав власності на нерухоме майно;</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відкриття точок обліку енергоносіїв (в залежності від технічної можливості у нежитлових приміщеннях) на КГЖЕП «Автозаводське»;</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влаштування засобів обліку енергоносіїв у приміщеннях комунальної власності міста;</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проводити моніторинг своєчасної оплати за оренду нежитлових приміщень орендаторами;</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приводити до привабливого технічного стану нежитлові приміщення, які тривалий час не передавались в оренду;</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xml:space="preserve">- забезпечувати схоронність окремо стоячих об’єктів нерухомості, які не передані в оренду; </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врегулювати питання щодо оплати витрат за послуги з утримання будинків та прибудинкових територій за нежитлові приміщення Кременчуцької міської ради, які не передані в оренду управителю або ОСББ;</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сприяти управлінню міського майна здачі в оренду нежитлових приміщень (замовлення рекламної продукції);</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отримувати кошти з міського або державного бюджету та використовувати їх за цільовим призначенням;</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xml:space="preserve">- звертатися з позовами до судів щодо приведення нежитлових приміщень до попереднього стану у випадку виконання робіт з перепланування або переобладнання без відповідного дозволу виконавчого </w:t>
      </w:r>
      <w:r w:rsidRPr="00064047">
        <w:rPr>
          <w:sz w:val="28"/>
          <w:szCs w:val="28"/>
          <w:lang w:val="uk-UA"/>
        </w:rPr>
        <w:lastRenderedPageBreak/>
        <w:t>комітету Кременчуцької міської ради Полтавської області, або у разі виконання зазначених робіт не у відповідності до дозволу наданого виконавчим комітетом Кременчуцької міської ради Полтавської області; про відшкодування збитків юридичними або фізичними особами, що завдали шкоди майну Балансоутримувача; про стягнення коштів з осіб, які відмовляються сплачувати житлово-комунальні послуги, які надає Балансоутримувач;</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сприяти у створенні ОСББ у місті; дотримуватись вимог законодавства при передачі в управління, списання, з балансу на баланс житлового фонду;</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вживати заходи щодо збереження житлового фонду міста;</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sz w:val="28"/>
          <w:szCs w:val="28"/>
          <w:lang w:val="uk-UA"/>
        </w:rPr>
        <w:t>- наповнювати електронну базу даних виконавчого комітету.</w:t>
      </w:r>
      <w:r w:rsidRPr="00064047">
        <w:rPr>
          <w:color w:val="000000"/>
          <w:sz w:val="28"/>
          <w:szCs w:val="28"/>
          <w:lang w:val="uk-UA"/>
        </w:rPr>
        <w:t xml:space="preserve"> </w:t>
      </w:r>
    </w:p>
    <w:p w:rsidR="00736F98" w:rsidRPr="00064047" w:rsidRDefault="00736F98" w:rsidP="00736F98">
      <w:pPr>
        <w:pStyle w:val="rvps2"/>
        <w:shd w:val="clear" w:color="auto" w:fill="FFFFFF"/>
        <w:spacing w:before="0" w:beforeAutospacing="0" w:after="0" w:afterAutospacing="0"/>
        <w:ind w:firstLine="709"/>
        <w:jc w:val="both"/>
        <w:textAlignment w:val="baseline"/>
        <w:rPr>
          <w:sz w:val="28"/>
          <w:szCs w:val="28"/>
          <w:lang w:val="uk-UA"/>
        </w:rPr>
      </w:pPr>
      <w:r w:rsidRPr="00064047">
        <w:rPr>
          <w:color w:val="000000"/>
          <w:sz w:val="28"/>
          <w:szCs w:val="28"/>
          <w:lang w:val="uk-UA"/>
        </w:rPr>
        <w:t xml:space="preserve">Через відсутність достатнього фінансування, частина нежитлових приміщень, що повинна здаватись в оренду і приносити прибуток у місцевий бюджет, перебуває у занедбаному стані і подекуди, потенційні орендатори не знають про можливість взяти в оренду приміщення. Ще одне проблемне питання – оплата комунальних послуг в орендованому приміщенні. Орендар законно вимагає забезпечення належними умовами для оплати комунальних послуг, а саме: влаштування приладів обліку на енергоносії. </w:t>
      </w:r>
      <w:r w:rsidRPr="00064047">
        <w:rPr>
          <w:sz w:val="28"/>
          <w:szCs w:val="28"/>
          <w:lang w:val="uk-UA"/>
        </w:rPr>
        <w:t xml:space="preserve">З набранням чинності </w:t>
      </w:r>
      <w:r w:rsidRPr="00064047">
        <w:rPr>
          <w:sz w:val="28"/>
          <w:szCs w:val="28"/>
        </w:rPr>
        <w:t xml:space="preserve">Закону </w:t>
      </w:r>
      <w:proofErr w:type="spellStart"/>
      <w:r w:rsidRPr="00064047">
        <w:rPr>
          <w:sz w:val="28"/>
          <w:szCs w:val="28"/>
        </w:rPr>
        <w:t>України</w:t>
      </w:r>
      <w:proofErr w:type="spellEnd"/>
      <w:r w:rsidRPr="00064047">
        <w:rPr>
          <w:sz w:val="28"/>
          <w:szCs w:val="28"/>
        </w:rPr>
        <w:t xml:space="preserve"> «Про </w:t>
      </w:r>
      <w:proofErr w:type="spellStart"/>
      <w:r w:rsidRPr="00064047">
        <w:rPr>
          <w:sz w:val="28"/>
          <w:szCs w:val="28"/>
        </w:rPr>
        <w:t>особливості</w:t>
      </w:r>
      <w:proofErr w:type="spellEnd"/>
      <w:r w:rsidRPr="00064047">
        <w:rPr>
          <w:sz w:val="28"/>
          <w:szCs w:val="28"/>
          <w:lang w:val="uk-UA"/>
        </w:rPr>
        <w:t xml:space="preserve"> </w:t>
      </w:r>
      <w:proofErr w:type="spellStart"/>
      <w:r w:rsidRPr="00064047">
        <w:rPr>
          <w:sz w:val="28"/>
          <w:szCs w:val="28"/>
        </w:rPr>
        <w:t>здійснення</w:t>
      </w:r>
      <w:proofErr w:type="spellEnd"/>
      <w:r w:rsidRPr="00064047">
        <w:rPr>
          <w:sz w:val="28"/>
          <w:szCs w:val="28"/>
        </w:rPr>
        <w:t xml:space="preserve"> права </w:t>
      </w:r>
      <w:proofErr w:type="spellStart"/>
      <w:r w:rsidRPr="00064047">
        <w:rPr>
          <w:sz w:val="28"/>
          <w:szCs w:val="28"/>
        </w:rPr>
        <w:t>власності</w:t>
      </w:r>
      <w:proofErr w:type="spellEnd"/>
      <w:r w:rsidRPr="00064047">
        <w:rPr>
          <w:sz w:val="28"/>
          <w:szCs w:val="28"/>
        </w:rPr>
        <w:t xml:space="preserve"> у </w:t>
      </w:r>
      <w:proofErr w:type="spellStart"/>
      <w:r w:rsidRPr="00064047">
        <w:rPr>
          <w:sz w:val="28"/>
          <w:szCs w:val="28"/>
        </w:rPr>
        <w:t>багатоквартирному</w:t>
      </w:r>
      <w:proofErr w:type="spellEnd"/>
      <w:r w:rsidRPr="00064047">
        <w:rPr>
          <w:sz w:val="28"/>
          <w:szCs w:val="28"/>
          <w:lang w:val="uk-UA"/>
        </w:rPr>
        <w:t xml:space="preserve"> </w:t>
      </w:r>
      <w:proofErr w:type="spellStart"/>
      <w:r w:rsidRPr="00064047">
        <w:rPr>
          <w:sz w:val="28"/>
          <w:szCs w:val="28"/>
        </w:rPr>
        <w:t>будинку</w:t>
      </w:r>
      <w:proofErr w:type="spellEnd"/>
      <w:r w:rsidRPr="00064047">
        <w:rPr>
          <w:sz w:val="28"/>
          <w:szCs w:val="28"/>
        </w:rPr>
        <w:t>»</w:t>
      </w:r>
      <w:r w:rsidRPr="00064047">
        <w:rPr>
          <w:sz w:val="28"/>
          <w:szCs w:val="28"/>
          <w:lang w:val="uk-UA"/>
        </w:rPr>
        <w:t xml:space="preserve"> гостро стало питання реєстрації прав власності на нерухоме майно, особливо на ті приміщення, що перебувають у багатоквартирних житлових будинках. </w:t>
      </w:r>
    </w:p>
    <w:p w:rsidR="00736F98" w:rsidRPr="00064047" w:rsidRDefault="00736F98" w:rsidP="00A5021C">
      <w:pPr>
        <w:pStyle w:val="rvps2"/>
        <w:shd w:val="clear" w:color="auto" w:fill="FFFFFF"/>
        <w:spacing w:before="0" w:beforeAutospacing="0" w:after="0" w:afterAutospacing="0"/>
        <w:ind w:firstLine="709"/>
        <w:contextualSpacing/>
        <w:jc w:val="both"/>
        <w:textAlignment w:val="baseline"/>
        <w:rPr>
          <w:b/>
          <w:sz w:val="28"/>
          <w:szCs w:val="28"/>
          <w:u w:val="single"/>
          <w:lang w:val="uk-UA"/>
        </w:rPr>
      </w:pPr>
      <w:r w:rsidRPr="00064047">
        <w:rPr>
          <w:b/>
          <w:sz w:val="28"/>
          <w:szCs w:val="28"/>
          <w:u w:val="single"/>
          <w:lang w:val="uk-UA"/>
        </w:rPr>
        <w:t>Приймаючи до уваги вищевикладене, та з метою вирішення порушених вище питань КГЖЕП «Автозаводське» пропонувало:</w:t>
      </w:r>
    </w:p>
    <w:p w:rsidR="00A5021C" w:rsidRPr="00064047" w:rsidRDefault="00A5021C" w:rsidP="00A5021C">
      <w:pPr>
        <w:ind w:firstLine="708"/>
        <w:contextualSpacing/>
        <w:jc w:val="both"/>
        <w:rPr>
          <w:sz w:val="28"/>
          <w:szCs w:val="28"/>
        </w:rPr>
      </w:pPr>
      <w:r w:rsidRPr="00064047">
        <w:rPr>
          <w:sz w:val="28"/>
          <w:szCs w:val="28"/>
        </w:rPr>
        <w:t xml:space="preserve">Щодо питання передачі від КГЖЕП «Автозаводське» до управителів багатоквартирними будинками повноважень на укладання договорів з суб’єктами підприємницької діяльності, які розміщують своє телекомунікаційне обладнання  та рекламні засоби у багатоквартирних будинках, зазначаємо, що основний дохід КГЖЕП «Автозаводське» становлять кошти, отримані від вказаних суб’єктів підприємницької діяльності відповідно до існуючих договорів, які укладено на підставі повноважень, наданих рішенням виконавчого комітету Кременчуцької міської ради від 09.07.2010 за № 523 «Про впорядкування розміщення телекомунікаційних мереж, мереж зв’язку та іншого </w:t>
      </w:r>
      <w:proofErr w:type="spellStart"/>
      <w:r w:rsidRPr="00064047">
        <w:rPr>
          <w:sz w:val="28"/>
          <w:szCs w:val="28"/>
        </w:rPr>
        <w:t>слабкострумного</w:t>
      </w:r>
      <w:proofErr w:type="spellEnd"/>
      <w:r w:rsidRPr="00064047">
        <w:rPr>
          <w:sz w:val="28"/>
          <w:szCs w:val="28"/>
        </w:rPr>
        <w:t xml:space="preserve"> обладнання».</w:t>
      </w:r>
    </w:p>
    <w:p w:rsidR="00A5021C" w:rsidRPr="00A5021C" w:rsidRDefault="00A5021C" w:rsidP="00A5021C">
      <w:pPr>
        <w:contextualSpacing/>
        <w:jc w:val="both"/>
        <w:rPr>
          <w:sz w:val="28"/>
          <w:szCs w:val="28"/>
        </w:rPr>
      </w:pPr>
      <w:r w:rsidRPr="00064047">
        <w:rPr>
          <w:sz w:val="28"/>
          <w:szCs w:val="28"/>
        </w:rPr>
        <w:t xml:space="preserve">           Відповідно до Програми розвитку ком</w:t>
      </w:r>
      <w:r w:rsidRPr="00A5021C">
        <w:rPr>
          <w:sz w:val="28"/>
          <w:szCs w:val="28"/>
        </w:rPr>
        <w:t xml:space="preserve">унального госпрозрахункового житлово-експлуатаційного підприємства «Автозаводське»,  підприємству виділялись кошти тільки на виконання конкретних робіт та заробітну плату фахівців підприємства. Витрати на утримання самого підприємства в програмі не враховувались. </w:t>
      </w:r>
    </w:p>
    <w:p w:rsidR="00A5021C" w:rsidRPr="00A5021C" w:rsidRDefault="00A5021C" w:rsidP="00A5021C">
      <w:pPr>
        <w:contextualSpacing/>
        <w:jc w:val="both"/>
        <w:rPr>
          <w:bCs/>
          <w:sz w:val="28"/>
          <w:szCs w:val="28"/>
        </w:rPr>
      </w:pPr>
      <w:r w:rsidRPr="00A5021C">
        <w:rPr>
          <w:sz w:val="28"/>
          <w:szCs w:val="28"/>
        </w:rPr>
        <w:t xml:space="preserve">          </w:t>
      </w:r>
      <w:r w:rsidRPr="00A5021C">
        <w:rPr>
          <w:bCs/>
          <w:sz w:val="28"/>
          <w:szCs w:val="28"/>
        </w:rPr>
        <w:t>Отримані, в результаті господарської діяльності, кошти спрямовувались на:</w:t>
      </w:r>
    </w:p>
    <w:p w:rsidR="00A5021C" w:rsidRPr="00A5021C" w:rsidRDefault="00A5021C" w:rsidP="00A5021C">
      <w:pPr>
        <w:pStyle w:val="a4"/>
        <w:numPr>
          <w:ilvl w:val="0"/>
          <w:numId w:val="5"/>
        </w:numPr>
        <w:spacing w:after="0" w:line="240" w:lineRule="auto"/>
        <w:jc w:val="both"/>
        <w:rPr>
          <w:rFonts w:ascii="Times New Roman" w:hAnsi="Times New Roman" w:cs="Times New Roman"/>
          <w:sz w:val="28"/>
          <w:szCs w:val="28"/>
          <w:lang w:val="uk-UA"/>
        </w:rPr>
      </w:pPr>
      <w:r w:rsidRPr="00A5021C">
        <w:rPr>
          <w:rFonts w:ascii="Times New Roman" w:hAnsi="Times New Roman" w:cs="Times New Roman"/>
          <w:bCs/>
          <w:sz w:val="28"/>
          <w:szCs w:val="28"/>
          <w:lang w:val="uk-UA"/>
        </w:rPr>
        <w:t xml:space="preserve"> накладні витрати підприємства з метою його нормального функціонування (орієнтовно 25,0 тис. грн. на місяць);</w:t>
      </w:r>
    </w:p>
    <w:p w:rsidR="00A5021C" w:rsidRPr="00A5021C" w:rsidRDefault="00A5021C" w:rsidP="00A5021C">
      <w:pPr>
        <w:pStyle w:val="a4"/>
        <w:numPr>
          <w:ilvl w:val="0"/>
          <w:numId w:val="5"/>
        </w:numPr>
        <w:spacing w:after="0" w:line="240" w:lineRule="auto"/>
        <w:jc w:val="both"/>
        <w:rPr>
          <w:rFonts w:ascii="Times New Roman" w:hAnsi="Times New Roman" w:cs="Times New Roman"/>
          <w:sz w:val="28"/>
          <w:szCs w:val="28"/>
          <w:lang w:val="uk-UA"/>
        </w:rPr>
      </w:pPr>
      <w:r w:rsidRPr="00A5021C">
        <w:rPr>
          <w:rFonts w:ascii="Times New Roman" w:hAnsi="Times New Roman" w:cs="Times New Roman"/>
          <w:sz w:val="28"/>
          <w:szCs w:val="28"/>
          <w:lang w:val="uk-UA"/>
        </w:rPr>
        <w:lastRenderedPageBreak/>
        <w:t>роботи з утримання у належному стані нежитлових приміщень комунальної власності міста (</w:t>
      </w:r>
      <w:r w:rsidRPr="00A5021C">
        <w:rPr>
          <w:rFonts w:ascii="Times New Roman" w:hAnsi="Times New Roman" w:cs="Times New Roman"/>
          <w:bCs/>
          <w:sz w:val="28"/>
          <w:szCs w:val="28"/>
          <w:lang w:val="uk-UA"/>
        </w:rPr>
        <w:t>проведення поточних ремонтів приміщень та технічного обладнання у них, утримання у належному стані ПРУ, виготовлення технічної документації на приміщення, проведення заходів з державної реєстрації права власності на приміщення, прибирання та вивіз сміття з приміщень та прилеглої території нежитлових будівель, проведення заходів з оформлення земельних ділянок під нежитловими будівлями та інші роботи на загальну суму близько 705</w:t>
      </w:r>
      <w:r w:rsidR="00E1580B">
        <w:rPr>
          <w:rFonts w:ascii="Times New Roman" w:hAnsi="Times New Roman" w:cs="Times New Roman"/>
          <w:bCs/>
          <w:sz w:val="28"/>
          <w:szCs w:val="28"/>
          <w:lang w:val="uk-UA"/>
        </w:rPr>
        <w:t>,0</w:t>
      </w:r>
      <w:r w:rsidRPr="00A5021C">
        <w:rPr>
          <w:rFonts w:ascii="Times New Roman" w:hAnsi="Times New Roman" w:cs="Times New Roman"/>
          <w:bCs/>
          <w:sz w:val="28"/>
          <w:szCs w:val="28"/>
          <w:lang w:val="uk-UA"/>
        </w:rPr>
        <w:t xml:space="preserve"> тис.</w:t>
      </w:r>
      <w:r w:rsidR="00E1580B">
        <w:rPr>
          <w:rFonts w:ascii="Times New Roman" w:hAnsi="Times New Roman" w:cs="Times New Roman"/>
          <w:bCs/>
          <w:sz w:val="28"/>
          <w:szCs w:val="28"/>
          <w:lang w:val="uk-UA"/>
        </w:rPr>
        <w:t xml:space="preserve"> </w:t>
      </w:r>
      <w:r w:rsidRPr="00A5021C">
        <w:rPr>
          <w:rFonts w:ascii="Times New Roman" w:hAnsi="Times New Roman" w:cs="Times New Roman"/>
          <w:bCs/>
          <w:sz w:val="28"/>
          <w:szCs w:val="28"/>
          <w:lang w:val="uk-UA"/>
        </w:rPr>
        <w:t>грн);</w:t>
      </w:r>
    </w:p>
    <w:p w:rsidR="00A5021C" w:rsidRPr="00A5021C" w:rsidRDefault="00A5021C" w:rsidP="00A5021C">
      <w:pPr>
        <w:pStyle w:val="a4"/>
        <w:numPr>
          <w:ilvl w:val="0"/>
          <w:numId w:val="5"/>
        </w:numPr>
        <w:spacing w:after="0" w:line="240" w:lineRule="auto"/>
        <w:jc w:val="both"/>
        <w:rPr>
          <w:rFonts w:ascii="Times New Roman" w:hAnsi="Times New Roman" w:cs="Times New Roman"/>
          <w:bCs/>
          <w:sz w:val="28"/>
          <w:szCs w:val="28"/>
          <w:lang w:val="uk-UA"/>
        </w:rPr>
      </w:pPr>
      <w:r w:rsidRPr="00A5021C">
        <w:rPr>
          <w:rFonts w:ascii="Times New Roman" w:hAnsi="Times New Roman" w:cs="Times New Roman"/>
          <w:sz w:val="28"/>
          <w:szCs w:val="28"/>
          <w:lang w:val="uk-UA"/>
        </w:rPr>
        <w:t>на оплату спожитої електроенергії по 20 точкам обліку у нежитлових приміщеннях комунальної власності міста, орендаторами яких є бюджетні установи (договором про надання послуг з постачання електроенергії передбачено здійснення оплати рахунків у термін, що не перевищує 7 календарних днів з моменту їх отримання);</w:t>
      </w:r>
    </w:p>
    <w:p w:rsidR="00A5021C" w:rsidRDefault="00A5021C" w:rsidP="00A5021C">
      <w:pPr>
        <w:pStyle w:val="a4"/>
        <w:numPr>
          <w:ilvl w:val="0"/>
          <w:numId w:val="5"/>
        </w:numPr>
        <w:spacing w:after="0" w:line="240" w:lineRule="auto"/>
        <w:jc w:val="both"/>
        <w:rPr>
          <w:rFonts w:ascii="Times New Roman" w:hAnsi="Times New Roman" w:cs="Times New Roman"/>
          <w:bCs/>
          <w:sz w:val="28"/>
          <w:szCs w:val="28"/>
          <w:lang w:val="uk-UA"/>
        </w:rPr>
      </w:pPr>
      <w:r w:rsidRPr="00A5021C">
        <w:rPr>
          <w:rFonts w:ascii="Times New Roman" w:hAnsi="Times New Roman" w:cs="Times New Roman"/>
          <w:bCs/>
          <w:sz w:val="28"/>
          <w:szCs w:val="28"/>
          <w:lang w:val="uk-UA"/>
        </w:rPr>
        <w:t>на оплату штрафних санкцій, що нараховані виконавцем послуг з теплопостачання</w:t>
      </w:r>
      <w:r w:rsidRPr="00A5021C">
        <w:rPr>
          <w:rFonts w:ascii="Times New Roman" w:hAnsi="Times New Roman" w:cs="Times New Roman"/>
          <w:bCs/>
          <w:sz w:val="28"/>
          <w:szCs w:val="28"/>
          <w:lang w:val="uk-UA"/>
        </w:rPr>
        <w:tab/>
        <w:t>у зв’язку з несвоєчасним фінансуванням коштів з міського бюджету;</w:t>
      </w:r>
    </w:p>
    <w:p w:rsidR="00A5021C" w:rsidRPr="00A5021C" w:rsidRDefault="00A5021C" w:rsidP="00A5021C">
      <w:pPr>
        <w:pStyle w:val="a4"/>
        <w:numPr>
          <w:ilvl w:val="0"/>
          <w:numId w:val="5"/>
        </w:numPr>
        <w:spacing w:after="0" w:line="240" w:lineRule="auto"/>
        <w:jc w:val="both"/>
        <w:rPr>
          <w:rFonts w:ascii="Times New Roman" w:hAnsi="Times New Roman" w:cs="Times New Roman"/>
          <w:bCs/>
          <w:sz w:val="28"/>
          <w:szCs w:val="28"/>
          <w:lang w:val="uk-UA"/>
        </w:rPr>
      </w:pPr>
      <w:r w:rsidRPr="00A5021C">
        <w:rPr>
          <w:rFonts w:ascii="Times New Roman" w:hAnsi="Times New Roman" w:cs="Times New Roman"/>
          <w:bCs/>
          <w:sz w:val="28"/>
          <w:szCs w:val="28"/>
          <w:lang w:val="uk-UA"/>
        </w:rPr>
        <w:t>забезпечення схоронності об’єктів комунальної власності міста                              (близько 65</w:t>
      </w:r>
      <w:r w:rsidR="00E1580B">
        <w:rPr>
          <w:rFonts w:ascii="Times New Roman" w:hAnsi="Times New Roman" w:cs="Times New Roman"/>
          <w:bCs/>
          <w:sz w:val="28"/>
          <w:szCs w:val="28"/>
          <w:lang w:val="uk-UA"/>
        </w:rPr>
        <w:t>,0</w:t>
      </w:r>
      <w:r w:rsidRPr="00A5021C">
        <w:rPr>
          <w:rFonts w:ascii="Times New Roman" w:hAnsi="Times New Roman" w:cs="Times New Roman"/>
          <w:bCs/>
          <w:sz w:val="28"/>
          <w:szCs w:val="28"/>
          <w:lang w:val="uk-UA"/>
        </w:rPr>
        <w:t xml:space="preserve"> тис. грн.).</w:t>
      </w:r>
    </w:p>
    <w:p w:rsidR="00A5021C" w:rsidRPr="00A5021C" w:rsidRDefault="00A5021C" w:rsidP="00A5021C">
      <w:pPr>
        <w:pStyle w:val="a4"/>
        <w:spacing w:after="0" w:line="240" w:lineRule="auto"/>
        <w:ind w:left="0" w:firstLine="709"/>
        <w:jc w:val="both"/>
        <w:rPr>
          <w:rFonts w:ascii="Times New Roman" w:hAnsi="Times New Roman" w:cs="Times New Roman"/>
          <w:sz w:val="28"/>
          <w:szCs w:val="28"/>
          <w:lang w:val="uk-UA"/>
        </w:rPr>
      </w:pPr>
      <w:r w:rsidRPr="00A5021C">
        <w:rPr>
          <w:rFonts w:ascii="Times New Roman" w:hAnsi="Times New Roman" w:cs="Times New Roman"/>
          <w:bCs/>
          <w:sz w:val="28"/>
          <w:szCs w:val="28"/>
          <w:lang w:val="uk-UA"/>
        </w:rPr>
        <w:t xml:space="preserve">У випадку </w:t>
      </w:r>
      <w:r w:rsidRPr="00A5021C">
        <w:rPr>
          <w:rFonts w:ascii="Times New Roman" w:hAnsi="Times New Roman" w:cs="Times New Roman"/>
          <w:sz w:val="28"/>
          <w:szCs w:val="28"/>
          <w:lang w:val="uk-UA"/>
        </w:rPr>
        <w:t>прийняття рішення про розірвання існуючих договорів з провайдерами та рекламодавцями, без визначення альтернативного джерела доходів, наше підприємство не матиме можливості виконувати свої зобов’язання  в частині належного утримання та обліку нежитлових приміщень комунальної власності, виконувати умови договорів укладених з виконавцями послуг на постачання відповідних послуг до нежитлових приміщень, точки обліку в яких відкрито на КГЖЕП «Автозаводське», вчасно здійснювати ліквідацію аварійних ситуацій а також виконувати свої обов’язки в цілому щодо утримання на балансі житлової та нежитлової нерухомості комунальної власності міста Кременчука, що передбачається кожним рішенням органу місцевого самоврядування, під час передачі</w:t>
      </w:r>
      <w:r>
        <w:rPr>
          <w:rFonts w:ascii="Times New Roman" w:hAnsi="Times New Roman" w:cs="Times New Roman"/>
          <w:sz w:val="28"/>
          <w:szCs w:val="28"/>
          <w:lang w:val="uk-UA"/>
        </w:rPr>
        <w:t xml:space="preserve"> на баланс КГЖЕ</w:t>
      </w:r>
      <w:r w:rsidR="00E1580B">
        <w:rPr>
          <w:rFonts w:ascii="Times New Roman" w:hAnsi="Times New Roman" w:cs="Times New Roman"/>
          <w:sz w:val="28"/>
          <w:szCs w:val="28"/>
          <w:lang w:val="uk-UA"/>
        </w:rPr>
        <w:t>П</w:t>
      </w:r>
      <w:r w:rsidRPr="00A5021C">
        <w:rPr>
          <w:rFonts w:ascii="Times New Roman" w:hAnsi="Times New Roman" w:cs="Times New Roman"/>
          <w:sz w:val="28"/>
          <w:szCs w:val="28"/>
          <w:lang w:val="uk-UA"/>
        </w:rPr>
        <w:t xml:space="preserve"> «Автозаводське» нерухомості або іншого майно.</w:t>
      </w:r>
    </w:p>
    <w:p w:rsidR="00A5021C" w:rsidRPr="00A5021C" w:rsidRDefault="00A5021C" w:rsidP="00A5021C">
      <w:pPr>
        <w:ind w:firstLine="708"/>
        <w:contextualSpacing/>
        <w:jc w:val="both"/>
        <w:rPr>
          <w:sz w:val="28"/>
          <w:szCs w:val="28"/>
        </w:rPr>
      </w:pPr>
      <w:r w:rsidRPr="00A5021C">
        <w:rPr>
          <w:sz w:val="28"/>
          <w:szCs w:val="28"/>
        </w:rPr>
        <w:t>Чинним законодавством України, зокрема, статтею 13 Конституції України, статтею 319 Цивільного кодексу України встановлено, що власність зобов’язує,  відповідно до статті 322 Цивільного кодексу України, власник зобов’язаний утримувати майно, що йому належить, якщо інше не встановлено договором або законом.</w:t>
      </w:r>
    </w:p>
    <w:p w:rsidR="00A5021C" w:rsidRPr="00A5021C" w:rsidRDefault="00A5021C" w:rsidP="00A5021C">
      <w:pPr>
        <w:pStyle w:val="a3"/>
        <w:ind w:firstLine="709"/>
        <w:contextualSpacing/>
        <w:jc w:val="both"/>
        <w:rPr>
          <w:rFonts w:ascii="Times New Roman" w:hAnsi="Times New Roman"/>
          <w:b/>
          <w:color w:val="000000"/>
          <w:sz w:val="28"/>
          <w:szCs w:val="28"/>
          <w:shd w:val="clear" w:color="auto" w:fill="FFFFFF"/>
          <w:lang w:val="uk-UA"/>
        </w:rPr>
      </w:pPr>
      <w:r w:rsidRPr="00A5021C">
        <w:rPr>
          <w:rFonts w:ascii="Times New Roman" w:hAnsi="Times New Roman"/>
          <w:sz w:val="28"/>
          <w:szCs w:val="28"/>
          <w:lang w:val="uk-UA"/>
        </w:rPr>
        <w:t xml:space="preserve">Відповідно до статті 19 Закону України «Про оренду державного та комунального майна», </w:t>
      </w:r>
      <w:r w:rsidRPr="00A5021C">
        <w:rPr>
          <w:rFonts w:ascii="Times New Roman" w:hAnsi="Times New Roman"/>
          <w:color w:val="000000"/>
          <w:shd w:val="clear" w:color="auto" w:fill="FFFFFF"/>
        </w:rPr>
        <w:t> </w:t>
      </w:r>
      <w:r w:rsidRPr="00A5021C">
        <w:rPr>
          <w:rFonts w:ascii="Times New Roman" w:hAnsi="Times New Roman"/>
          <w:color w:val="000000"/>
          <w:shd w:val="clear" w:color="auto" w:fill="FFFFFF"/>
          <w:lang w:val="uk-UA"/>
        </w:rPr>
        <w:t xml:space="preserve"> </w:t>
      </w:r>
      <w:r w:rsidRPr="00A5021C">
        <w:rPr>
          <w:rFonts w:ascii="Times New Roman" w:hAnsi="Times New Roman"/>
          <w:color w:val="000000"/>
          <w:sz w:val="28"/>
          <w:szCs w:val="28"/>
          <w:shd w:val="clear" w:color="auto" w:fill="FFFFFF"/>
          <w:lang w:val="uk-UA"/>
        </w:rPr>
        <w:t xml:space="preserve">методика розрахунку орендної плати та пропорції її розподілу між відповідним бюджетом, орендодавцем і балансоутримувачем визначається органами місцевого самоврядування (для об’єктів, що перебувають у комунальній власності) </w:t>
      </w:r>
      <w:r w:rsidRPr="00A5021C">
        <w:rPr>
          <w:rFonts w:ascii="Times New Roman" w:hAnsi="Times New Roman"/>
          <w:b/>
          <w:color w:val="000000"/>
          <w:sz w:val="28"/>
          <w:szCs w:val="28"/>
          <w:shd w:val="clear" w:color="auto" w:fill="FFFFFF"/>
          <w:lang w:val="uk-UA"/>
        </w:rPr>
        <w:t>на тих самих методологічних засадах</w:t>
      </w:r>
      <w:r w:rsidRPr="00A5021C">
        <w:rPr>
          <w:rFonts w:ascii="Times New Roman" w:hAnsi="Times New Roman"/>
          <w:color w:val="000000"/>
          <w:sz w:val="28"/>
          <w:szCs w:val="28"/>
          <w:shd w:val="clear" w:color="auto" w:fill="FFFFFF"/>
          <w:lang w:val="uk-UA"/>
        </w:rPr>
        <w:t xml:space="preserve">, </w:t>
      </w:r>
      <w:r w:rsidRPr="00A5021C">
        <w:rPr>
          <w:rFonts w:ascii="Times New Roman" w:hAnsi="Times New Roman"/>
          <w:b/>
          <w:color w:val="000000"/>
          <w:sz w:val="28"/>
          <w:szCs w:val="28"/>
          <w:shd w:val="clear" w:color="auto" w:fill="FFFFFF"/>
          <w:lang w:val="uk-UA"/>
        </w:rPr>
        <w:t>як і для об’єктів, що перебувають у державній власності.</w:t>
      </w:r>
    </w:p>
    <w:p w:rsidR="00A5021C" w:rsidRPr="00A5021C" w:rsidRDefault="00A5021C" w:rsidP="00A5021C">
      <w:pPr>
        <w:pStyle w:val="a3"/>
        <w:ind w:firstLine="709"/>
        <w:contextualSpacing/>
        <w:jc w:val="both"/>
        <w:rPr>
          <w:rFonts w:ascii="Times New Roman" w:hAnsi="Times New Roman"/>
          <w:color w:val="000000"/>
          <w:sz w:val="28"/>
          <w:szCs w:val="28"/>
          <w:shd w:val="clear" w:color="auto" w:fill="FFFFFF"/>
        </w:rPr>
      </w:pPr>
      <w:r w:rsidRPr="00A5021C">
        <w:rPr>
          <w:rFonts w:ascii="Times New Roman" w:hAnsi="Times New Roman"/>
          <w:color w:val="000000"/>
          <w:sz w:val="28"/>
          <w:szCs w:val="28"/>
          <w:shd w:val="clear" w:color="auto" w:fill="FFFFFF"/>
        </w:rPr>
        <w:t xml:space="preserve">Пунктом 17 Методики </w:t>
      </w:r>
      <w:proofErr w:type="spellStart"/>
      <w:r w:rsidRPr="00A5021C">
        <w:rPr>
          <w:rFonts w:ascii="Times New Roman" w:hAnsi="Times New Roman"/>
          <w:color w:val="000000"/>
          <w:sz w:val="28"/>
          <w:szCs w:val="28"/>
          <w:shd w:val="clear" w:color="auto" w:fill="FFFFFF"/>
        </w:rPr>
        <w:t>розрахунку</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орендної</w:t>
      </w:r>
      <w:proofErr w:type="spellEnd"/>
      <w:r w:rsidRPr="00A5021C">
        <w:rPr>
          <w:rFonts w:ascii="Times New Roman" w:hAnsi="Times New Roman"/>
          <w:color w:val="000000"/>
          <w:sz w:val="28"/>
          <w:szCs w:val="28"/>
          <w:shd w:val="clear" w:color="auto" w:fill="FFFFFF"/>
        </w:rPr>
        <w:t xml:space="preserve"> плати за </w:t>
      </w:r>
      <w:proofErr w:type="spellStart"/>
      <w:r w:rsidRPr="00A5021C">
        <w:rPr>
          <w:rFonts w:ascii="Times New Roman" w:hAnsi="Times New Roman"/>
          <w:color w:val="000000"/>
          <w:sz w:val="28"/>
          <w:szCs w:val="28"/>
          <w:shd w:val="clear" w:color="auto" w:fill="FFFFFF"/>
        </w:rPr>
        <w:t>державне</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майно</w:t>
      </w:r>
      <w:proofErr w:type="spellEnd"/>
      <w:r w:rsidRPr="00A5021C">
        <w:rPr>
          <w:rFonts w:ascii="Times New Roman" w:hAnsi="Times New Roman"/>
          <w:color w:val="000000"/>
          <w:sz w:val="28"/>
          <w:szCs w:val="28"/>
          <w:shd w:val="clear" w:color="auto" w:fill="FFFFFF"/>
        </w:rPr>
        <w:t xml:space="preserve"> та </w:t>
      </w:r>
      <w:proofErr w:type="spellStart"/>
      <w:r w:rsidRPr="00A5021C">
        <w:rPr>
          <w:rFonts w:ascii="Times New Roman" w:hAnsi="Times New Roman"/>
          <w:color w:val="000000"/>
          <w:sz w:val="28"/>
          <w:szCs w:val="28"/>
          <w:shd w:val="clear" w:color="auto" w:fill="FFFFFF"/>
        </w:rPr>
        <w:t>пропорції</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її</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розподілу</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затвердженої</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Постановою</w:t>
      </w:r>
      <w:proofErr w:type="spellEnd"/>
      <w:r w:rsidRPr="00A5021C">
        <w:rPr>
          <w:rFonts w:ascii="Times New Roman" w:hAnsi="Times New Roman"/>
          <w:color w:val="000000"/>
          <w:sz w:val="28"/>
          <w:szCs w:val="28"/>
          <w:shd w:val="clear" w:color="auto" w:fill="FFFFFF"/>
        </w:rPr>
        <w:t xml:space="preserve"> КМУ </w:t>
      </w:r>
      <w:proofErr w:type="spellStart"/>
      <w:r w:rsidRPr="00A5021C">
        <w:rPr>
          <w:rFonts w:ascii="Times New Roman" w:hAnsi="Times New Roman"/>
          <w:color w:val="000000"/>
          <w:sz w:val="28"/>
          <w:szCs w:val="28"/>
          <w:shd w:val="clear" w:color="auto" w:fill="FFFFFF"/>
        </w:rPr>
        <w:t>від</w:t>
      </w:r>
      <w:proofErr w:type="spellEnd"/>
      <w:r w:rsidRPr="00A5021C">
        <w:rPr>
          <w:rFonts w:ascii="Times New Roman" w:hAnsi="Times New Roman"/>
          <w:color w:val="000000"/>
          <w:sz w:val="28"/>
          <w:szCs w:val="28"/>
          <w:shd w:val="clear" w:color="auto" w:fill="FFFFFF"/>
        </w:rPr>
        <w:t xml:space="preserve"> 04.10.1995 року </w:t>
      </w:r>
      <w:r w:rsidRPr="00A5021C">
        <w:rPr>
          <w:rFonts w:ascii="Times New Roman" w:hAnsi="Times New Roman"/>
          <w:color w:val="000000"/>
          <w:sz w:val="28"/>
          <w:szCs w:val="28"/>
          <w:shd w:val="clear" w:color="auto" w:fill="FFFFFF"/>
        </w:rPr>
        <w:lastRenderedPageBreak/>
        <w:t xml:space="preserve">за № 786) </w:t>
      </w:r>
      <w:proofErr w:type="spellStart"/>
      <w:r w:rsidRPr="00A5021C">
        <w:rPr>
          <w:rFonts w:ascii="Times New Roman" w:hAnsi="Times New Roman"/>
          <w:color w:val="000000"/>
          <w:sz w:val="28"/>
          <w:szCs w:val="28"/>
          <w:shd w:val="clear" w:color="auto" w:fill="FFFFFF"/>
        </w:rPr>
        <w:t>передбачено</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пропорції</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розподілу</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орендної</w:t>
      </w:r>
      <w:proofErr w:type="spellEnd"/>
      <w:r w:rsidRPr="00A5021C">
        <w:rPr>
          <w:rFonts w:ascii="Times New Roman" w:hAnsi="Times New Roman"/>
          <w:color w:val="000000"/>
          <w:sz w:val="28"/>
          <w:szCs w:val="28"/>
          <w:shd w:val="clear" w:color="auto" w:fill="FFFFFF"/>
        </w:rPr>
        <w:t xml:space="preserve"> плати </w:t>
      </w:r>
      <w:proofErr w:type="spellStart"/>
      <w:proofErr w:type="gramStart"/>
      <w:r w:rsidRPr="00A5021C">
        <w:rPr>
          <w:rFonts w:ascii="Times New Roman" w:hAnsi="Times New Roman"/>
          <w:color w:val="000000"/>
          <w:sz w:val="28"/>
          <w:szCs w:val="28"/>
          <w:shd w:val="clear" w:color="auto" w:fill="FFFFFF"/>
        </w:rPr>
        <w:t>м</w:t>
      </w:r>
      <w:proofErr w:type="gramEnd"/>
      <w:r w:rsidRPr="00A5021C">
        <w:rPr>
          <w:rFonts w:ascii="Times New Roman" w:hAnsi="Times New Roman"/>
          <w:color w:val="000000"/>
          <w:sz w:val="28"/>
          <w:szCs w:val="28"/>
          <w:shd w:val="clear" w:color="auto" w:fill="FFFFFF"/>
        </w:rPr>
        <w:t>іж</w:t>
      </w:r>
      <w:proofErr w:type="spellEnd"/>
      <w:r w:rsidRPr="00A5021C">
        <w:rPr>
          <w:rFonts w:ascii="Times New Roman" w:hAnsi="Times New Roman"/>
          <w:color w:val="000000"/>
          <w:sz w:val="28"/>
          <w:szCs w:val="28"/>
          <w:shd w:val="clear" w:color="auto" w:fill="FFFFFF"/>
        </w:rPr>
        <w:t xml:space="preserve"> </w:t>
      </w:r>
      <w:proofErr w:type="spellStart"/>
      <w:r w:rsidRPr="00A5021C">
        <w:rPr>
          <w:rFonts w:ascii="Times New Roman" w:hAnsi="Times New Roman"/>
          <w:color w:val="000000"/>
          <w:sz w:val="28"/>
          <w:szCs w:val="28"/>
          <w:shd w:val="clear" w:color="auto" w:fill="FFFFFF"/>
        </w:rPr>
        <w:t>відповідним</w:t>
      </w:r>
      <w:proofErr w:type="spellEnd"/>
      <w:r w:rsidRPr="00A5021C">
        <w:rPr>
          <w:rFonts w:ascii="Times New Roman" w:hAnsi="Times New Roman"/>
          <w:color w:val="000000"/>
          <w:sz w:val="28"/>
          <w:szCs w:val="28"/>
          <w:shd w:val="clear" w:color="auto" w:fill="FFFFFF"/>
        </w:rPr>
        <w:t xml:space="preserve"> бюджетом та </w:t>
      </w:r>
      <w:proofErr w:type="spellStart"/>
      <w:r w:rsidRPr="00A5021C">
        <w:rPr>
          <w:rFonts w:ascii="Times New Roman" w:hAnsi="Times New Roman"/>
          <w:color w:val="000000"/>
          <w:sz w:val="28"/>
          <w:szCs w:val="28"/>
          <w:shd w:val="clear" w:color="auto" w:fill="FFFFFF"/>
        </w:rPr>
        <w:t>балансоутримувачем</w:t>
      </w:r>
      <w:proofErr w:type="spellEnd"/>
      <w:r w:rsidRPr="00A5021C">
        <w:rPr>
          <w:rFonts w:ascii="Times New Roman" w:hAnsi="Times New Roman"/>
          <w:color w:val="000000"/>
          <w:sz w:val="28"/>
          <w:szCs w:val="28"/>
          <w:shd w:val="clear" w:color="auto" w:fill="FFFFFF"/>
        </w:rPr>
        <w:t>.</w:t>
      </w:r>
    </w:p>
    <w:p w:rsidR="00A5021C" w:rsidRPr="00A5021C" w:rsidRDefault="00A5021C" w:rsidP="00A5021C">
      <w:pPr>
        <w:ind w:firstLine="708"/>
        <w:contextualSpacing/>
        <w:jc w:val="both"/>
        <w:rPr>
          <w:rStyle w:val="rvts9"/>
          <w:rFonts w:eastAsia="Sylfaen"/>
          <w:bCs/>
          <w:sz w:val="28"/>
          <w:szCs w:val="28"/>
        </w:rPr>
      </w:pPr>
      <w:r w:rsidRPr="00A5021C">
        <w:rPr>
          <w:rStyle w:val="rvts9"/>
          <w:rFonts w:eastAsia="Sylfaen"/>
          <w:sz w:val="28"/>
          <w:szCs w:val="28"/>
        </w:rPr>
        <w:t>Виходячи з вищевикладеного, пропонуємо внести зміни в регуляторний акт - рішення виконавчого комітету Кременчуцької міської ради Полтавської області «Про врегулювання питань передачі в оренду майна, що належить до комунальної власності територіальної громади міста Кременчука» від 19.09.2011 року за</w:t>
      </w:r>
      <w:r>
        <w:rPr>
          <w:rStyle w:val="rvts9"/>
          <w:rFonts w:eastAsia="Sylfaen"/>
          <w:sz w:val="28"/>
          <w:szCs w:val="28"/>
        </w:rPr>
        <w:t xml:space="preserve"> </w:t>
      </w:r>
      <w:r w:rsidRPr="00A5021C">
        <w:rPr>
          <w:rStyle w:val="rvts9"/>
          <w:rFonts w:eastAsia="Sylfaen"/>
          <w:sz w:val="28"/>
          <w:szCs w:val="28"/>
        </w:rPr>
        <w:t>№ 783, в частині розподілу коштів, які надходять від оренди нежитлових приміщень комунальної власності міста, між місцевим бюджетом та балансоутримувачем таких нежитлових приміщень – КГЖЕП «Автозаводське», без збільшення орендної ставки для орендаторів. Такий розподіл, дасть змогу нашому підприємству використовувати кошти за їх цільовим призначенням, приводити нежитлові приміщення до належного санітарно-технічному стані та бути зацікавленим у передачі в оренду нежитлових приміщень так як це буде збільшувати дохідну частину підприємства.</w:t>
      </w:r>
    </w:p>
    <w:p w:rsidR="00F8057C" w:rsidRDefault="00F8057C" w:rsidP="00570DD1">
      <w:pPr>
        <w:ind w:firstLine="709"/>
        <w:jc w:val="both"/>
        <w:rPr>
          <w:sz w:val="28"/>
          <w:szCs w:val="28"/>
        </w:rPr>
      </w:pPr>
    </w:p>
    <w:p w:rsidR="00F8057C" w:rsidRPr="00570DD1" w:rsidRDefault="00F8057C" w:rsidP="00570DD1">
      <w:pPr>
        <w:ind w:firstLine="709"/>
        <w:jc w:val="both"/>
        <w:rPr>
          <w:sz w:val="28"/>
          <w:szCs w:val="28"/>
        </w:rPr>
      </w:pPr>
    </w:p>
    <w:p w:rsidR="00B3170C" w:rsidRDefault="00B3170C" w:rsidP="00B3170C">
      <w:pPr>
        <w:rPr>
          <w:sz w:val="2"/>
          <w:szCs w:val="2"/>
        </w:rPr>
      </w:pPr>
    </w:p>
    <w:p w:rsidR="00177227" w:rsidRDefault="00F8057C" w:rsidP="00EF1D45">
      <w:pPr>
        <w:jc w:val="both"/>
        <w:rPr>
          <w:b/>
          <w:bCs/>
          <w:sz w:val="28"/>
          <w:szCs w:val="28"/>
        </w:rPr>
      </w:pPr>
      <w:r>
        <w:rPr>
          <w:b/>
          <w:bCs/>
          <w:sz w:val="28"/>
          <w:szCs w:val="28"/>
        </w:rPr>
        <w:t>Д</w:t>
      </w:r>
      <w:r w:rsidR="00EF1D45" w:rsidRPr="00EF1D45">
        <w:rPr>
          <w:b/>
          <w:bCs/>
          <w:sz w:val="28"/>
          <w:szCs w:val="28"/>
        </w:rPr>
        <w:t>иректор</w:t>
      </w:r>
      <w:r w:rsidR="004C1722" w:rsidRPr="004C1722">
        <w:rPr>
          <w:rStyle w:val="rvts9"/>
          <w:rFonts w:eastAsia="Sylfaen"/>
          <w:sz w:val="28"/>
          <w:szCs w:val="28"/>
        </w:rPr>
        <w:t xml:space="preserve"> </w:t>
      </w:r>
      <w:r w:rsidR="004C1722" w:rsidRPr="004C1722">
        <w:rPr>
          <w:rStyle w:val="rvts9"/>
          <w:rFonts w:eastAsia="Sylfaen"/>
          <w:b/>
          <w:sz w:val="28"/>
          <w:szCs w:val="28"/>
        </w:rPr>
        <w:t>КГЖЕП «Автозаводське»</w:t>
      </w:r>
      <w:r w:rsidR="00331CDA">
        <w:rPr>
          <w:b/>
          <w:bCs/>
          <w:sz w:val="28"/>
          <w:szCs w:val="28"/>
        </w:rPr>
        <w:tab/>
      </w:r>
      <w:r w:rsidR="00331CDA">
        <w:rPr>
          <w:b/>
          <w:bCs/>
          <w:sz w:val="28"/>
          <w:szCs w:val="28"/>
        </w:rPr>
        <w:tab/>
      </w:r>
      <w:r w:rsidR="00331CDA">
        <w:rPr>
          <w:b/>
          <w:bCs/>
          <w:sz w:val="28"/>
          <w:szCs w:val="28"/>
        </w:rPr>
        <w:tab/>
      </w:r>
      <w:r>
        <w:rPr>
          <w:b/>
          <w:bCs/>
          <w:sz w:val="28"/>
          <w:szCs w:val="28"/>
        </w:rPr>
        <w:tab/>
        <w:t>О.І. КІЙЛО</w:t>
      </w:r>
    </w:p>
    <w:p w:rsidR="00AE2412" w:rsidRDefault="00AE2412" w:rsidP="00EF1D45">
      <w:pPr>
        <w:jc w:val="both"/>
        <w:rPr>
          <w:b/>
          <w:bCs/>
          <w:sz w:val="28"/>
          <w:szCs w:val="28"/>
        </w:rPr>
      </w:pPr>
    </w:p>
    <w:p w:rsidR="00331CDA" w:rsidRDefault="00331CDA" w:rsidP="00EF1D45">
      <w:pPr>
        <w:jc w:val="both"/>
        <w:rPr>
          <w:b/>
          <w:bCs/>
          <w:sz w:val="28"/>
          <w:szCs w:val="28"/>
        </w:rPr>
      </w:pPr>
      <w:bookmarkStart w:id="0" w:name="_GoBack"/>
      <w:bookmarkEnd w:id="0"/>
    </w:p>
    <w:sectPr w:rsidR="00331CDA" w:rsidSect="003975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1D2"/>
    <w:multiLevelType w:val="hybridMultilevel"/>
    <w:tmpl w:val="C5B2D55A"/>
    <w:lvl w:ilvl="0" w:tplc="DA523990">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48B5822"/>
    <w:multiLevelType w:val="hybridMultilevel"/>
    <w:tmpl w:val="651E8F28"/>
    <w:lvl w:ilvl="0" w:tplc="7B2E0E14">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BE241BF"/>
    <w:multiLevelType w:val="hybridMultilevel"/>
    <w:tmpl w:val="C9D43D4C"/>
    <w:lvl w:ilvl="0" w:tplc="EA94F702">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6D367CD0"/>
    <w:multiLevelType w:val="hybridMultilevel"/>
    <w:tmpl w:val="0BF4F40E"/>
    <w:lvl w:ilvl="0" w:tplc="FA342AD2">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nsid w:val="76961F50"/>
    <w:multiLevelType w:val="hybridMultilevel"/>
    <w:tmpl w:val="BDAABDB2"/>
    <w:lvl w:ilvl="0" w:tplc="81D659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70EC8"/>
    <w:multiLevelType w:val="hybridMultilevel"/>
    <w:tmpl w:val="070E2626"/>
    <w:lvl w:ilvl="0" w:tplc="E1DAF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D2EF1"/>
    <w:rsid w:val="00006621"/>
    <w:rsid w:val="0001026D"/>
    <w:rsid w:val="0001702F"/>
    <w:rsid w:val="00026331"/>
    <w:rsid w:val="0004303C"/>
    <w:rsid w:val="0004477C"/>
    <w:rsid w:val="00052697"/>
    <w:rsid w:val="00064047"/>
    <w:rsid w:val="00090FA3"/>
    <w:rsid w:val="0010415C"/>
    <w:rsid w:val="00134277"/>
    <w:rsid w:val="00156765"/>
    <w:rsid w:val="00160C67"/>
    <w:rsid w:val="00177227"/>
    <w:rsid w:val="001B7875"/>
    <w:rsid w:val="001F042E"/>
    <w:rsid w:val="0024747A"/>
    <w:rsid w:val="00264969"/>
    <w:rsid w:val="00300749"/>
    <w:rsid w:val="003204DE"/>
    <w:rsid w:val="00331CDA"/>
    <w:rsid w:val="00333220"/>
    <w:rsid w:val="003362ED"/>
    <w:rsid w:val="003975C0"/>
    <w:rsid w:val="003A35B6"/>
    <w:rsid w:val="003C618E"/>
    <w:rsid w:val="003D2EF1"/>
    <w:rsid w:val="003D477C"/>
    <w:rsid w:val="004034DA"/>
    <w:rsid w:val="004638BA"/>
    <w:rsid w:val="004A4998"/>
    <w:rsid w:val="004C1722"/>
    <w:rsid w:val="004F0B6E"/>
    <w:rsid w:val="005321FA"/>
    <w:rsid w:val="0053327D"/>
    <w:rsid w:val="00570DD1"/>
    <w:rsid w:val="00582DE3"/>
    <w:rsid w:val="005F1919"/>
    <w:rsid w:val="0064033D"/>
    <w:rsid w:val="00656BD6"/>
    <w:rsid w:val="00661B5D"/>
    <w:rsid w:val="006875A6"/>
    <w:rsid w:val="006A6FBD"/>
    <w:rsid w:val="006E48F3"/>
    <w:rsid w:val="00701E7E"/>
    <w:rsid w:val="0070374F"/>
    <w:rsid w:val="007127DB"/>
    <w:rsid w:val="00736F98"/>
    <w:rsid w:val="00783188"/>
    <w:rsid w:val="007D276A"/>
    <w:rsid w:val="007D7407"/>
    <w:rsid w:val="007F26FA"/>
    <w:rsid w:val="0081705D"/>
    <w:rsid w:val="008324E5"/>
    <w:rsid w:val="00884C30"/>
    <w:rsid w:val="008B735C"/>
    <w:rsid w:val="008E44D6"/>
    <w:rsid w:val="008E7D9E"/>
    <w:rsid w:val="00925A1C"/>
    <w:rsid w:val="0098137C"/>
    <w:rsid w:val="009B61F0"/>
    <w:rsid w:val="009B7032"/>
    <w:rsid w:val="009C26D8"/>
    <w:rsid w:val="009E0175"/>
    <w:rsid w:val="00A5021C"/>
    <w:rsid w:val="00A605E0"/>
    <w:rsid w:val="00A631FE"/>
    <w:rsid w:val="00AC6A13"/>
    <w:rsid w:val="00AE2412"/>
    <w:rsid w:val="00AF1FC8"/>
    <w:rsid w:val="00AF3CC2"/>
    <w:rsid w:val="00B007B3"/>
    <w:rsid w:val="00B1750C"/>
    <w:rsid w:val="00B3170C"/>
    <w:rsid w:val="00BB1CB0"/>
    <w:rsid w:val="00BD0936"/>
    <w:rsid w:val="00BD305A"/>
    <w:rsid w:val="00BF3B93"/>
    <w:rsid w:val="00C14083"/>
    <w:rsid w:val="00C17083"/>
    <w:rsid w:val="00C25BEF"/>
    <w:rsid w:val="00C52883"/>
    <w:rsid w:val="00CF3CF0"/>
    <w:rsid w:val="00D202C5"/>
    <w:rsid w:val="00D3751A"/>
    <w:rsid w:val="00D82A43"/>
    <w:rsid w:val="00DD1C4D"/>
    <w:rsid w:val="00E1580B"/>
    <w:rsid w:val="00E5129E"/>
    <w:rsid w:val="00E93AF5"/>
    <w:rsid w:val="00EC01B8"/>
    <w:rsid w:val="00EC3E0F"/>
    <w:rsid w:val="00ED2FFD"/>
    <w:rsid w:val="00ED306F"/>
    <w:rsid w:val="00EE3644"/>
    <w:rsid w:val="00EE421F"/>
    <w:rsid w:val="00EF1D45"/>
    <w:rsid w:val="00F66BB1"/>
    <w:rsid w:val="00F762D1"/>
    <w:rsid w:val="00F764D8"/>
    <w:rsid w:val="00F8057C"/>
    <w:rsid w:val="00F96412"/>
    <w:rsid w:val="00FC1998"/>
    <w:rsid w:val="00FF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2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22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77227"/>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a5">
    <w:name w:val="Подпись к таблице"/>
    <w:basedOn w:val="a0"/>
    <w:rsid w:val="00B3170C"/>
    <w:rPr>
      <w:rFonts w:ascii="Sylfaen" w:eastAsia="Sylfaen" w:hAnsi="Sylfaen" w:cs="Sylfaen"/>
      <w:b/>
      <w:bCs/>
      <w:i w:val="0"/>
      <w:iCs w:val="0"/>
      <w:smallCaps w:val="0"/>
      <w:strike w:val="0"/>
      <w:color w:val="000000"/>
      <w:spacing w:val="0"/>
      <w:w w:val="100"/>
      <w:position w:val="0"/>
      <w:sz w:val="19"/>
      <w:szCs w:val="19"/>
      <w:u w:val="single"/>
      <w:lang w:val="uk-UA"/>
    </w:rPr>
  </w:style>
  <w:style w:type="character" w:customStyle="1" w:styleId="a6">
    <w:name w:val="Подпись к таблице + Не полужирный"/>
    <w:basedOn w:val="a0"/>
    <w:rsid w:val="00B3170C"/>
    <w:rPr>
      <w:rFonts w:ascii="Sylfaen" w:eastAsia="Sylfaen" w:hAnsi="Sylfaen" w:cs="Sylfaen"/>
      <w:b/>
      <w:bCs/>
      <w:i w:val="0"/>
      <w:iCs w:val="0"/>
      <w:smallCaps w:val="0"/>
      <w:strike w:val="0"/>
      <w:color w:val="000000"/>
      <w:spacing w:val="0"/>
      <w:w w:val="100"/>
      <w:position w:val="0"/>
      <w:sz w:val="19"/>
      <w:szCs w:val="19"/>
      <w:u w:val="none"/>
      <w:lang w:val="uk-UA"/>
    </w:rPr>
  </w:style>
  <w:style w:type="character" w:customStyle="1" w:styleId="a7">
    <w:name w:val="Основной текст_"/>
    <w:basedOn w:val="a0"/>
    <w:link w:val="1"/>
    <w:rsid w:val="00B3170C"/>
    <w:rPr>
      <w:rFonts w:ascii="Times New Roman" w:eastAsia="Times New Roman" w:hAnsi="Times New Roman" w:cs="Times New Roman"/>
      <w:sz w:val="20"/>
      <w:szCs w:val="20"/>
      <w:shd w:val="clear" w:color="auto" w:fill="FFFFFF"/>
    </w:rPr>
  </w:style>
  <w:style w:type="character" w:customStyle="1" w:styleId="Sylfaen95pt">
    <w:name w:val="Основной текст + Sylfaen;9;5 pt;Полужирный"/>
    <w:basedOn w:val="a7"/>
    <w:rsid w:val="00B3170C"/>
    <w:rPr>
      <w:rFonts w:ascii="Sylfaen" w:eastAsia="Sylfaen" w:hAnsi="Sylfaen" w:cs="Sylfaen"/>
      <w:b/>
      <w:bCs/>
      <w:color w:val="000000"/>
      <w:spacing w:val="0"/>
      <w:w w:val="100"/>
      <w:position w:val="0"/>
      <w:sz w:val="19"/>
      <w:szCs w:val="19"/>
      <w:shd w:val="clear" w:color="auto" w:fill="FFFFFF"/>
      <w:lang w:val="uk-UA"/>
    </w:rPr>
  </w:style>
  <w:style w:type="character" w:customStyle="1" w:styleId="Sylfaen95pt0">
    <w:name w:val="Основной текст + Sylfaen;9;5 pt"/>
    <w:basedOn w:val="a7"/>
    <w:rsid w:val="00B3170C"/>
    <w:rPr>
      <w:rFonts w:ascii="Sylfaen" w:eastAsia="Sylfaen" w:hAnsi="Sylfaen" w:cs="Sylfaen"/>
      <w:color w:val="000000"/>
      <w:spacing w:val="0"/>
      <w:w w:val="100"/>
      <w:position w:val="0"/>
      <w:sz w:val="19"/>
      <w:szCs w:val="19"/>
      <w:shd w:val="clear" w:color="auto" w:fill="FFFFFF"/>
      <w:lang w:val="uk-UA"/>
    </w:rPr>
  </w:style>
  <w:style w:type="character" w:customStyle="1" w:styleId="Sylfaen65pt">
    <w:name w:val="Основной текст + Sylfaen;6;5 pt"/>
    <w:basedOn w:val="a7"/>
    <w:rsid w:val="00B3170C"/>
    <w:rPr>
      <w:rFonts w:ascii="Sylfaen" w:eastAsia="Sylfaen" w:hAnsi="Sylfaen" w:cs="Sylfaen"/>
      <w:color w:val="000000"/>
      <w:spacing w:val="0"/>
      <w:w w:val="100"/>
      <w:position w:val="0"/>
      <w:sz w:val="13"/>
      <w:szCs w:val="13"/>
      <w:shd w:val="clear" w:color="auto" w:fill="FFFFFF"/>
      <w:lang w:val="uk-UA"/>
    </w:rPr>
  </w:style>
  <w:style w:type="character" w:customStyle="1" w:styleId="Sylfaen16pt">
    <w:name w:val="Основной текст + Sylfaen;16 pt;Курсив"/>
    <w:basedOn w:val="a7"/>
    <w:rsid w:val="00B3170C"/>
    <w:rPr>
      <w:rFonts w:ascii="Sylfaen" w:eastAsia="Sylfaen" w:hAnsi="Sylfaen" w:cs="Sylfaen"/>
      <w:i/>
      <w:iCs/>
      <w:color w:val="000000"/>
      <w:spacing w:val="0"/>
      <w:w w:val="100"/>
      <w:position w:val="0"/>
      <w:sz w:val="32"/>
      <w:szCs w:val="32"/>
      <w:shd w:val="clear" w:color="auto" w:fill="FFFFFF"/>
    </w:rPr>
  </w:style>
  <w:style w:type="paragraph" w:customStyle="1" w:styleId="1">
    <w:name w:val="Основной текст1"/>
    <w:basedOn w:val="a"/>
    <w:link w:val="a7"/>
    <w:rsid w:val="00B3170C"/>
    <w:pPr>
      <w:widowControl w:val="0"/>
      <w:shd w:val="clear" w:color="auto" w:fill="FFFFFF"/>
    </w:pPr>
    <w:rPr>
      <w:sz w:val="20"/>
      <w:szCs w:val="20"/>
      <w:lang w:val="ru-RU" w:eastAsia="en-US"/>
    </w:rPr>
  </w:style>
  <w:style w:type="table" w:styleId="a8">
    <w:name w:val="Table Grid"/>
    <w:basedOn w:val="a1"/>
    <w:uiPriority w:val="59"/>
    <w:rsid w:val="00B3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34277"/>
    <w:pPr>
      <w:spacing w:before="100" w:beforeAutospacing="1" w:after="100" w:afterAutospacing="1"/>
    </w:pPr>
    <w:rPr>
      <w:lang w:val="ru-RU"/>
    </w:rPr>
  </w:style>
  <w:style w:type="character" w:customStyle="1" w:styleId="apple-converted-space">
    <w:name w:val="apple-converted-space"/>
    <w:basedOn w:val="a0"/>
    <w:rsid w:val="00134277"/>
  </w:style>
  <w:style w:type="character" w:customStyle="1" w:styleId="rvts9">
    <w:name w:val="rvts9"/>
    <w:basedOn w:val="a0"/>
    <w:rsid w:val="00134277"/>
  </w:style>
  <w:style w:type="character" w:customStyle="1" w:styleId="rvts46">
    <w:name w:val="rvts46"/>
    <w:basedOn w:val="a0"/>
    <w:rsid w:val="00134277"/>
  </w:style>
  <w:style w:type="character" w:styleId="a9">
    <w:name w:val="Hyperlink"/>
    <w:uiPriority w:val="99"/>
    <w:semiHidden/>
    <w:unhideWhenUsed/>
    <w:rsid w:val="00134277"/>
    <w:rPr>
      <w:color w:val="0000FF"/>
      <w:u w:val="single"/>
    </w:rPr>
  </w:style>
  <w:style w:type="paragraph" w:styleId="aa">
    <w:name w:val="Balloon Text"/>
    <w:basedOn w:val="a"/>
    <w:link w:val="ab"/>
    <w:uiPriority w:val="99"/>
    <w:semiHidden/>
    <w:unhideWhenUsed/>
    <w:rsid w:val="00656BD6"/>
    <w:rPr>
      <w:rFonts w:ascii="Tahoma" w:hAnsi="Tahoma" w:cs="Tahoma"/>
      <w:sz w:val="16"/>
      <w:szCs w:val="16"/>
    </w:rPr>
  </w:style>
  <w:style w:type="character" w:customStyle="1" w:styleId="ab">
    <w:name w:val="Текст выноски Знак"/>
    <w:basedOn w:val="a0"/>
    <w:link w:val="aa"/>
    <w:uiPriority w:val="99"/>
    <w:semiHidden/>
    <w:rsid w:val="00656BD6"/>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2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22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177227"/>
    <w:pPr>
      <w:spacing w:after="200" w:line="276" w:lineRule="auto"/>
      <w:ind w:left="720"/>
      <w:contextualSpacing/>
    </w:pPr>
    <w:rPr>
      <w:rFonts w:asciiTheme="minorHAnsi" w:eastAsiaTheme="minorHAnsi" w:hAnsiTheme="minorHAnsi" w:cstheme="minorBidi"/>
      <w:sz w:val="22"/>
      <w:szCs w:val="22"/>
      <w:lang w:val="ru-RU" w:eastAsia="en-US"/>
    </w:rPr>
  </w:style>
  <w:style w:type="character" w:customStyle="1" w:styleId="a5">
    <w:name w:val="Подпись к таблице"/>
    <w:basedOn w:val="a0"/>
    <w:rsid w:val="00B3170C"/>
    <w:rPr>
      <w:rFonts w:ascii="Sylfaen" w:eastAsia="Sylfaen" w:hAnsi="Sylfaen" w:cs="Sylfaen"/>
      <w:b/>
      <w:bCs/>
      <w:i w:val="0"/>
      <w:iCs w:val="0"/>
      <w:smallCaps w:val="0"/>
      <w:strike w:val="0"/>
      <w:color w:val="000000"/>
      <w:spacing w:val="0"/>
      <w:w w:val="100"/>
      <w:position w:val="0"/>
      <w:sz w:val="19"/>
      <w:szCs w:val="19"/>
      <w:u w:val="single"/>
      <w:lang w:val="uk-UA"/>
    </w:rPr>
  </w:style>
  <w:style w:type="character" w:customStyle="1" w:styleId="a6">
    <w:name w:val="Подпись к таблице + Не полужирный"/>
    <w:basedOn w:val="a0"/>
    <w:rsid w:val="00B3170C"/>
    <w:rPr>
      <w:rFonts w:ascii="Sylfaen" w:eastAsia="Sylfaen" w:hAnsi="Sylfaen" w:cs="Sylfaen"/>
      <w:b/>
      <w:bCs/>
      <w:i w:val="0"/>
      <w:iCs w:val="0"/>
      <w:smallCaps w:val="0"/>
      <w:strike w:val="0"/>
      <w:color w:val="000000"/>
      <w:spacing w:val="0"/>
      <w:w w:val="100"/>
      <w:position w:val="0"/>
      <w:sz w:val="19"/>
      <w:szCs w:val="19"/>
      <w:u w:val="none"/>
      <w:lang w:val="uk-UA"/>
    </w:rPr>
  </w:style>
  <w:style w:type="character" w:customStyle="1" w:styleId="a7">
    <w:name w:val="Основной текст_"/>
    <w:basedOn w:val="a0"/>
    <w:link w:val="1"/>
    <w:rsid w:val="00B3170C"/>
    <w:rPr>
      <w:rFonts w:ascii="Times New Roman" w:eastAsia="Times New Roman" w:hAnsi="Times New Roman" w:cs="Times New Roman"/>
      <w:sz w:val="20"/>
      <w:szCs w:val="20"/>
      <w:shd w:val="clear" w:color="auto" w:fill="FFFFFF"/>
    </w:rPr>
  </w:style>
  <w:style w:type="character" w:customStyle="1" w:styleId="Sylfaen95pt">
    <w:name w:val="Основной текст + Sylfaen;9;5 pt;Полужирный"/>
    <w:basedOn w:val="a7"/>
    <w:rsid w:val="00B3170C"/>
    <w:rPr>
      <w:rFonts w:ascii="Sylfaen" w:eastAsia="Sylfaen" w:hAnsi="Sylfaen" w:cs="Sylfaen"/>
      <w:b/>
      <w:bCs/>
      <w:color w:val="000000"/>
      <w:spacing w:val="0"/>
      <w:w w:val="100"/>
      <w:position w:val="0"/>
      <w:sz w:val="19"/>
      <w:szCs w:val="19"/>
      <w:shd w:val="clear" w:color="auto" w:fill="FFFFFF"/>
      <w:lang w:val="uk-UA"/>
    </w:rPr>
  </w:style>
  <w:style w:type="character" w:customStyle="1" w:styleId="Sylfaen95pt0">
    <w:name w:val="Основной текст + Sylfaen;9;5 pt"/>
    <w:basedOn w:val="a7"/>
    <w:rsid w:val="00B3170C"/>
    <w:rPr>
      <w:rFonts w:ascii="Sylfaen" w:eastAsia="Sylfaen" w:hAnsi="Sylfaen" w:cs="Sylfaen"/>
      <w:color w:val="000000"/>
      <w:spacing w:val="0"/>
      <w:w w:val="100"/>
      <w:position w:val="0"/>
      <w:sz w:val="19"/>
      <w:szCs w:val="19"/>
      <w:shd w:val="clear" w:color="auto" w:fill="FFFFFF"/>
      <w:lang w:val="uk-UA"/>
    </w:rPr>
  </w:style>
  <w:style w:type="character" w:customStyle="1" w:styleId="Sylfaen65pt">
    <w:name w:val="Основной текст + Sylfaen;6;5 pt"/>
    <w:basedOn w:val="a7"/>
    <w:rsid w:val="00B3170C"/>
    <w:rPr>
      <w:rFonts w:ascii="Sylfaen" w:eastAsia="Sylfaen" w:hAnsi="Sylfaen" w:cs="Sylfaen"/>
      <w:color w:val="000000"/>
      <w:spacing w:val="0"/>
      <w:w w:val="100"/>
      <w:position w:val="0"/>
      <w:sz w:val="13"/>
      <w:szCs w:val="13"/>
      <w:shd w:val="clear" w:color="auto" w:fill="FFFFFF"/>
      <w:lang w:val="uk-UA"/>
    </w:rPr>
  </w:style>
  <w:style w:type="character" w:customStyle="1" w:styleId="Sylfaen16pt">
    <w:name w:val="Основной текст + Sylfaen;16 pt;Курсив"/>
    <w:basedOn w:val="a7"/>
    <w:rsid w:val="00B3170C"/>
    <w:rPr>
      <w:rFonts w:ascii="Sylfaen" w:eastAsia="Sylfaen" w:hAnsi="Sylfaen" w:cs="Sylfaen"/>
      <w:i/>
      <w:iCs/>
      <w:color w:val="000000"/>
      <w:spacing w:val="0"/>
      <w:w w:val="100"/>
      <w:position w:val="0"/>
      <w:sz w:val="32"/>
      <w:szCs w:val="32"/>
      <w:shd w:val="clear" w:color="auto" w:fill="FFFFFF"/>
    </w:rPr>
  </w:style>
  <w:style w:type="paragraph" w:customStyle="1" w:styleId="1">
    <w:name w:val="Основной текст1"/>
    <w:basedOn w:val="a"/>
    <w:link w:val="a7"/>
    <w:rsid w:val="00B3170C"/>
    <w:pPr>
      <w:widowControl w:val="0"/>
      <w:shd w:val="clear" w:color="auto" w:fill="FFFFFF"/>
    </w:pPr>
    <w:rPr>
      <w:sz w:val="20"/>
      <w:szCs w:val="20"/>
      <w:lang w:val="ru-RU" w:eastAsia="en-US"/>
    </w:rPr>
  </w:style>
  <w:style w:type="table" w:styleId="a8">
    <w:name w:val="Table Grid"/>
    <w:basedOn w:val="a1"/>
    <w:uiPriority w:val="59"/>
    <w:rsid w:val="00B3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134277"/>
    <w:pPr>
      <w:spacing w:before="100" w:beforeAutospacing="1" w:after="100" w:afterAutospacing="1"/>
    </w:pPr>
    <w:rPr>
      <w:lang w:val="ru-RU"/>
    </w:rPr>
  </w:style>
  <w:style w:type="character" w:customStyle="1" w:styleId="apple-converted-space">
    <w:name w:val="apple-converted-space"/>
    <w:basedOn w:val="a0"/>
    <w:rsid w:val="00134277"/>
  </w:style>
  <w:style w:type="character" w:customStyle="1" w:styleId="rvts9">
    <w:name w:val="rvts9"/>
    <w:basedOn w:val="a0"/>
    <w:rsid w:val="00134277"/>
  </w:style>
  <w:style w:type="character" w:customStyle="1" w:styleId="rvts46">
    <w:name w:val="rvts46"/>
    <w:basedOn w:val="a0"/>
    <w:rsid w:val="00134277"/>
  </w:style>
  <w:style w:type="character" w:styleId="a9">
    <w:name w:val="Hyperlink"/>
    <w:uiPriority w:val="99"/>
    <w:semiHidden/>
    <w:unhideWhenUsed/>
    <w:rsid w:val="00134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0578">
      <w:bodyDiv w:val="1"/>
      <w:marLeft w:val="0"/>
      <w:marRight w:val="0"/>
      <w:marTop w:val="0"/>
      <w:marBottom w:val="0"/>
      <w:divBdr>
        <w:top w:val="none" w:sz="0" w:space="0" w:color="auto"/>
        <w:left w:val="none" w:sz="0" w:space="0" w:color="auto"/>
        <w:bottom w:val="none" w:sz="0" w:space="0" w:color="auto"/>
        <w:right w:val="none" w:sz="0" w:space="0" w:color="auto"/>
      </w:divBdr>
    </w:div>
    <w:div w:id="278342765">
      <w:bodyDiv w:val="1"/>
      <w:marLeft w:val="0"/>
      <w:marRight w:val="0"/>
      <w:marTop w:val="0"/>
      <w:marBottom w:val="0"/>
      <w:divBdr>
        <w:top w:val="none" w:sz="0" w:space="0" w:color="auto"/>
        <w:left w:val="none" w:sz="0" w:space="0" w:color="auto"/>
        <w:bottom w:val="none" w:sz="0" w:space="0" w:color="auto"/>
        <w:right w:val="none" w:sz="0" w:space="0" w:color="auto"/>
      </w:divBdr>
    </w:div>
    <w:div w:id="378625948">
      <w:bodyDiv w:val="1"/>
      <w:marLeft w:val="0"/>
      <w:marRight w:val="0"/>
      <w:marTop w:val="0"/>
      <w:marBottom w:val="0"/>
      <w:divBdr>
        <w:top w:val="none" w:sz="0" w:space="0" w:color="auto"/>
        <w:left w:val="none" w:sz="0" w:space="0" w:color="auto"/>
        <w:bottom w:val="none" w:sz="0" w:space="0" w:color="auto"/>
        <w:right w:val="none" w:sz="0" w:space="0" w:color="auto"/>
      </w:divBdr>
    </w:div>
    <w:div w:id="468788228">
      <w:bodyDiv w:val="1"/>
      <w:marLeft w:val="0"/>
      <w:marRight w:val="0"/>
      <w:marTop w:val="0"/>
      <w:marBottom w:val="0"/>
      <w:divBdr>
        <w:top w:val="none" w:sz="0" w:space="0" w:color="auto"/>
        <w:left w:val="none" w:sz="0" w:space="0" w:color="auto"/>
        <w:bottom w:val="none" w:sz="0" w:space="0" w:color="auto"/>
        <w:right w:val="none" w:sz="0" w:space="0" w:color="auto"/>
      </w:divBdr>
    </w:div>
    <w:div w:id="886722290">
      <w:bodyDiv w:val="1"/>
      <w:marLeft w:val="0"/>
      <w:marRight w:val="0"/>
      <w:marTop w:val="0"/>
      <w:marBottom w:val="0"/>
      <w:divBdr>
        <w:top w:val="none" w:sz="0" w:space="0" w:color="auto"/>
        <w:left w:val="none" w:sz="0" w:space="0" w:color="auto"/>
        <w:bottom w:val="none" w:sz="0" w:space="0" w:color="auto"/>
        <w:right w:val="none" w:sz="0" w:space="0" w:color="auto"/>
      </w:divBdr>
    </w:div>
    <w:div w:id="1138571399">
      <w:bodyDiv w:val="1"/>
      <w:marLeft w:val="0"/>
      <w:marRight w:val="0"/>
      <w:marTop w:val="0"/>
      <w:marBottom w:val="0"/>
      <w:divBdr>
        <w:top w:val="none" w:sz="0" w:space="0" w:color="auto"/>
        <w:left w:val="none" w:sz="0" w:space="0" w:color="auto"/>
        <w:bottom w:val="none" w:sz="0" w:space="0" w:color="auto"/>
        <w:right w:val="none" w:sz="0" w:space="0" w:color="auto"/>
      </w:divBdr>
    </w:div>
    <w:div w:id="12578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0FA6-959F-47E0-9D91-222DE94A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9</Pages>
  <Words>12663</Words>
  <Characters>7218</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37</cp:revision>
  <cp:lastPrinted>2019-05-11T06:25:00Z</cp:lastPrinted>
  <dcterms:created xsi:type="dcterms:W3CDTF">2017-08-09T14:08:00Z</dcterms:created>
  <dcterms:modified xsi:type="dcterms:W3CDTF">2019-10-31T07:26:00Z</dcterms:modified>
</cp:coreProperties>
</file>